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BFCE0" w14:textId="347FBC13" w:rsidR="007533D0" w:rsidRPr="007533D0" w:rsidRDefault="007533D0" w:rsidP="007533D0">
      <w:pPr>
        <w:ind w:left="360"/>
        <w:rPr>
          <w:b/>
          <w:sz w:val="36"/>
        </w:rPr>
        <w:sectPr w:rsidR="007533D0" w:rsidRPr="007533D0" w:rsidSect="00645DA9">
          <w:footerReference w:type="default" r:id="rId11"/>
          <w:headerReference w:type="first" r:id="rId12"/>
          <w:pgSz w:w="12242" w:h="15842" w:code="1"/>
          <w:pgMar w:top="1418" w:right="1418" w:bottom="1418" w:left="1418" w:header="709" w:footer="709" w:gutter="0"/>
          <w:cols w:space="708"/>
          <w:titlePg/>
          <w:docGrid w:linePitch="360"/>
        </w:sectPr>
      </w:pPr>
      <w:bookmarkStart w:id="0" w:name="_GoBack"/>
      <w:bookmarkEnd w:id="0"/>
    </w:p>
    <w:p w14:paraId="52E2DE8A" w14:textId="43224132" w:rsidR="00673FE8" w:rsidRPr="007533D0" w:rsidRDefault="00756F9D" w:rsidP="007533D0">
      <w:pPr>
        <w:rPr>
          <w:b/>
          <w:sz w:val="36"/>
        </w:rPr>
      </w:pPr>
      <w:r w:rsidRPr="007533D0">
        <w:rPr>
          <w:b/>
          <w:sz w:val="36"/>
        </w:rPr>
        <w:lastRenderedPageBreak/>
        <w:t>Modèle de grille</w:t>
      </w:r>
      <w:r w:rsidR="00733885" w:rsidRPr="007533D0">
        <w:rPr>
          <w:b/>
          <w:sz w:val="36"/>
        </w:rPr>
        <w:t xml:space="preserve"> d’entrevue pour proc</w:t>
      </w:r>
      <w:r w:rsidR="00673FE8" w:rsidRPr="007533D0">
        <w:rPr>
          <w:b/>
          <w:sz w:val="36"/>
        </w:rPr>
        <w:t>éder à l’embauche d’un</w:t>
      </w:r>
      <w:r w:rsidR="00B056F5" w:rsidRPr="007533D0">
        <w:rPr>
          <w:b/>
          <w:sz w:val="36"/>
        </w:rPr>
        <w:t>e ressource</w:t>
      </w:r>
      <w:r w:rsidR="0096790B" w:rsidRPr="007533D0">
        <w:rPr>
          <w:b/>
          <w:sz w:val="36"/>
        </w:rPr>
        <w:t xml:space="preserve"> </w:t>
      </w:r>
      <w:r w:rsidR="00733885" w:rsidRPr="007533D0">
        <w:rPr>
          <w:b/>
          <w:sz w:val="36"/>
        </w:rPr>
        <w:t>en évaluation</w:t>
      </w:r>
    </w:p>
    <w:p w14:paraId="52E2DE8B" w14:textId="77777777" w:rsidR="00756F9D" w:rsidRPr="00A25D24" w:rsidRDefault="00756F9D" w:rsidP="00756F9D">
      <w:pPr>
        <w:rPr>
          <w:b/>
          <w:color w:val="FF0000"/>
          <w:sz w:val="28"/>
        </w:rPr>
      </w:pPr>
      <w:r w:rsidRPr="00A25D24">
        <w:rPr>
          <w:b/>
          <w:color w:val="FF0000"/>
          <w:sz w:val="28"/>
        </w:rPr>
        <w:t>Catégorie : outil de collecte de données</w:t>
      </w:r>
    </w:p>
    <w:p w14:paraId="52E2DE8C" w14:textId="2DA18E0C" w:rsidR="00A25D24" w:rsidRPr="00A25D24" w:rsidRDefault="00C56265" w:rsidP="00756F9D">
      <w:pPr>
        <w:rPr>
          <w:b/>
          <w:color w:val="FF0000"/>
          <w:sz w:val="28"/>
        </w:rPr>
      </w:pPr>
      <w:r>
        <w:rPr>
          <w:b/>
          <w:color w:val="FF0000"/>
          <w:sz w:val="28"/>
        </w:rPr>
        <w:t>C</w:t>
      </w:r>
      <w:r w:rsidRPr="00A25D24">
        <w:rPr>
          <w:b/>
          <w:color w:val="FF0000"/>
          <w:sz w:val="28"/>
        </w:rPr>
        <w:t xml:space="preserve">omplémentaire </w:t>
      </w:r>
      <w:r w:rsidR="00A25D24" w:rsidRPr="00A25D24">
        <w:rPr>
          <w:b/>
          <w:color w:val="FF0000"/>
          <w:sz w:val="28"/>
        </w:rPr>
        <w:t xml:space="preserve">à l’étape 1 du guide </w:t>
      </w:r>
    </w:p>
    <w:p w14:paraId="52E2DE8D" w14:textId="10FFD1A1" w:rsidR="00756F9D" w:rsidRDefault="00756F9D" w:rsidP="00756F9D">
      <w:pPr>
        <w:pStyle w:val="Paragraphedeliste"/>
        <w:numPr>
          <w:ilvl w:val="0"/>
          <w:numId w:val="41"/>
        </w:numPr>
        <w:rPr>
          <w:color w:val="FF0000"/>
        </w:rPr>
      </w:pPr>
      <w:r w:rsidRPr="00A25D24">
        <w:rPr>
          <w:b/>
          <w:color w:val="FF0000"/>
        </w:rPr>
        <w:t>À quoi sert l’outil? </w:t>
      </w:r>
      <w:r w:rsidRPr="00A25D24">
        <w:rPr>
          <w:color w:val="FF0000"/>
        </w:rPr>
        <w:t xml:space="preserve"> </w:t>
      </w:r>
      <w:r w:rsidR="00A25D24" w:rsidRPr="00A25D24">
        <w:rPr>
          <w:color w:val="FF0000"/>
        </w:rPr>
        <w:t>Réaliser une</w:t>
      </w:r>
      <w:r w:rsidRPr="00A25D24">
        <w:rPr>
          <w:color w:val="FF0000"/>
        </w:rPr>
        <w:t xml:space="preserve"> entrevue </w:t>
      </w:r>
      <w:r w:rsidR="00C56265">
        <w:rPr>
          <w:color w:val="FF0000"/>
        </w:rPr>
        <w:t>d</w:t>
      </w:r>
      <w:r w:rsidR="00C56265" w:rsidRPr="00A25D24">
        <w:rPr>
          <w:color w:val="FF0000"/>
        </w:rPr>
        <w:t xml:space="preserve">’embauche </w:t>
      </w:r>
      <w:r w:rsidRPr="00A25D24">
        <w:rPr>
          <w:color w:val="FF0000"/>
        </w:rPr>
        <w:t>auprès d’une ressource</w:t>
      </w:r>
      <w:r w:rsidR="005E5C68" w:rsidRPr="00A25D24">
        <w:rPr>
          <w:color w:val="FF0000"/>
        </w:rPr>
        <w:t xml:space="preserve"> externe en évaluation.</w:t>
      </w:r>
      <w:r w:rsidRPr="00A25D24">
        <w:rPr>
          <w:color w:val="FF0000"/>
        </w:rPr>
        <w:t xml:space="preserve">  </w:t>
      </w:r>
    </w:p>
    <w:p w14:paraId="3ED69968" w14:textId="77777777" w:rsidR="00275309" w:rsidRDefault="00C56265" w:rsidP="00275309">
      <w:pPr>
        <w:pStyle w:val="Paragraphedeliste"/>
        <w:numPr>
          <w:ilvl w:val="0"/>
          <w:numId w:val="41"/>
        </w:numPr>
        <w:rPr>
          <w:color w:val="FF0000"/>
        </w:rPr>
      </w:pPr>
      <w:r>
        <w:rPr>
          <w:b/>
          <w:color w:val="FF0000"/>
        </w:rPr>
        <w:t>À</w:t>
      </w:r>
      <w:r w:rsidRPr="00A25D24">
        <w:rPr>
          <w:b/>
          <w:color w:val="FF0000"/>
        </w:rPr>
        <w:t xml:space="preserve"> </w:t>
      </w:r>
      <w:r w:rsidR="00756F9D" w:rsidRPr="00A25D24">
        <w:rPr>
          <w:b/>
          <w:color w:val="FF0000"/>
        </w:rPr>
        <w:t>qui s’adresse l’outil? </w:t>
      </w:r>
      <w:r w:rsidR="00756F9D" w:rsidRPr="00A25D24">
        <w:rPr>
          <w:color w:val="FF0000"/>
        </w:rPr>
        <w:t xml:space="preserve"> </w:t>
      </w:r>
      <w:r w:rsidR="005E5C68" w:rsidRPr="00A25D24">
        <w:rPr>
          <w:color w:val="FF0000"/>
        </w:rPr>
        <w:t xml:space="preserve">Aux personnes qui </w:t>
      </w:r>
      <w:r w:rsidR="00F306D5" w:rsidRPr="00A25D24">
        <w:rPr>
          <w:color w:val="FF0000"/>
        </w:rPr>
        <w:t>do</w:t>
      </w:r>
      <w:r w:rsidR="00F306D5">
        <w:rPr>
          <w:color w:val="FF0000"/>
        </w:rPr>
        <w:t>iv</w:t>
      </w:r>
      <w:r w:rsidR="00F306D5" w:rsidRPr="00A25D24">
        <w:rPr>
          <w:color w:val="FF0000"/>
        </w:rPr>
        <w:t xml:space="preserve">ent </w:t>
      </w:r>
      <w:r w:rsidR="005E5C68" w:rsidRPr="00A25D24">
        <w:rPr>
          <w:color w:val="FF0000"/>
        </w:rPr>
        <w:t xml:space="preserve">procéder à l’embauche d’une ressource externe en évaluation. </w:t>
      </w:r>
    </w:p>
    <w:p w14:paraId="53901EF8" w14:textId="49C7F51C" w:rsidR="00C56265" w:rsidRPr="00275309" w:rsidRDefault="00756F9D" w:rsidP="00275309">
      <w:pPr>
        <w:pStyle w:val="Paragraphedeliste"/>
        <w:numPr>
          <w:ilvl w:val="0"/>
          <w:numId w:val="41"/>
        </w:numPr>
        <w:rPr>
          <w:color w:val="FF0000"/>
        </w:rPr>
      </w:pPr>
      <w:r w:rsidRPr="00275309">
        <w:rPr>
          <w:color w:val="FF0000"/>
        </w:rPr>
        <w:t xml:space="preserve"> </w:t>
      </w:r>
      <w:r w:rsidR="00C56265" w:rsidRPr="00275309">
        <w:rPr>
          <w:b/>
          <w:color w:val="FF0000"/>
        </w:rPr>
        <w:t>Quand utiliser l’outil? </w:t>
      </w:r>
      <w:r w:rsidR="00C56265" w:rsidRPr="00275309">
        <w:rPr>
          <w:color w:val="FF0000"/>
        </w:rPr>
        <w:t xml:space="preserve"> Lors de l’entrevue d’embauche, et en préparation à celle-ci. </w:t>
      </w:r>
    </w:p>
    <w:p w14:paraId="52E2DE90" w14:textId="4EBB2063" w:rsidR="00334682" w:rsidRPr="005E5C68" w:rsidRDefault="00F306D5" w:rsidP="005E5C68">
      <w:pPr>
        <w:tabs>
          <w:tab w:val="left" w:pos="945"/>
        </w:tabs>
        <w:sectPr w:rsidR="00334682" w:rsidRPr="005E5C68" w:rsidSect="0042371C">
          <w:headerReference w:type="default" r:id="rId13"/>
          <w:pgSz w:w="12242" w:h="15842" w:code="1"/>
          <w:pgMar w:top="1418" w:right="1418" w:bottom="1418" w:left="1418" w:header="709" w:footer="709" w:gutter="0"/>
          <w:pgNumType w:start="1"/>
          <w:cols w:space="708"/>
          <w:docGrid w:linePitch="360"/>
        </w:sectPr>
      </w:pPr>
      <w:r w:rsidRPr="0096790B">
        <w:rPr>
          <w:noProof/>
        </w:rPr>
        <mc:AlternateContent>
          <mc:Choice Requires="wps">
            <w:drawing>
              <wp:anchor distT="45720" distB="45720" distL="114300" distR="114300" simplePos="0" relativeHeight="251659264" behindDoc="1" locked="0" layoutInCell="1" allowOverlap="1" wp14:anchorId="52E2DF11" wp14:editId="62CAB2E1">
                <wp:simplePos x="0" y="0"/>
                <wp:positionH relativeFrom="margin">
                  <wp:align>right</wp:align>
                </wp:positionH>
                <wp:positionV relativeFrom="paragraph">
                  <wp:posOffset>1520825</wp:posOffset>
                </wp:positionV>
                <wp:extent cx="6295390" cy="4173220"/>
                <wp:effectExtent l="0" t="0" r="29210" b="1778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390" cy="4173220"/>
                        </a:xfrm>
                        <a:prstGeom prst="rect">
                          <a:avLst/>
                        </a:prstGeom>
                        <a:solidFill>
                          <a:srgbClr val="FFFFFF"/>
                        </a:solidFill>
                        <a:ln w="9525">
                          <a:solidFill>
                            <a:srgbClr val="000000"/>
                          </a:solidFill>
                          <a:miter lim="800000"/>
                          <a:headEnd/>
                          <a:tailEnd/>
                        </a:ln>
                      </wps:spPr>
                      <wps:txbx>
                        <w:txbxContent>
                          <w:p w14:paraId="52E2DF19" w14:textId="18DF07A6" w:rsidR="00C56265" w:rsidRPr="003D716E" w:rsidRDefault="00C56265" w:rsidP="00AB53C9">
                            <w:pPr>
                              <w:pStyle w:val="Titre2"/>
                              <w:spacing w:before="0" w:after="0" w:line="240" w:lineRule="auto"/>
                              <w:rPr>
                                <w:rFonts w:asciiTheme="minorHAnsi" w:hAnsiTheme="minorHAnsi"/>
                                <w:b w:val="0"/>
                                <w:sz w:val="24"/>
                                <w:szCs w:val="24"/>
                              </w:rPr>
                            </w:pPr>
                            <w:r>
                              <w:rPr>
                                <w:rFonts w:asciiTheme="minorHAnsi" w:hAnsiTheme="minorHAnsi"/>
                                <w:i w:val="0"/>
                                <w:sz w:val="24"/>
                                <w:szCs w:val="24"/>
                              </w:rPr>
                              <w:t xml:space="preserve">Avant d’aborder la grille </w:t>
                            </w:r>
                            <w:r w:rsidR="00F306D5">
                              <w:rPr>
                                <w:rFonts w:asciiTheme="minorHAnsi" w:hAnsiTheme="minorHAnsi"/>
                                <w:i w:val="0"/>
                                <w:sz w:val="24"/>
                                <w:szCs w:val="24"/>
                              </w:rPr>
                              <w:t xml:space="preserve">qui </w:t>
                            </w:r>
                            <w:r>
                              <w:rPr>
                                <w:rFonts w:asciiTheme="minorHAnsi" w:hAnsiTheme="minorHAnsi"/>
                                <w:i w:val="0"/>
                                <w:sz w:val="24"/>
                                <w:szCs w:val="24"/>
                              </w:rPr>
                              <w:t xml:space="preserve">suit, il peut être éclairant de connaître certaines </w:t>
                            </w:r>
                            <w:r w:rsidRPr="00334682">
                              <w:rPr>
                                <w:rFonts w:asciiTheme="minorHAnsi" w:hAnsiTheme="minorHAnsi"/>
                                <w:i w:val="0"/>
                                <w:sz w:val="24"/>
                                <w:szCs w:val="24"/>
                              </w:rPr>
                              <w:t>qualités recherchées ou souhaitées</w:t>
                            </w:r>
                            <w:r>
                              <w:rPr>
                                <w:rFonts w:asciiTheme="minorHAnsi" w:hAnsiTheme="minorHAnsi"/>
                                <w:i w:val="0"/>
                                <w:sz w:val="24"/>
                                <w:szCs w:val="24"/>
                              </w:rPr>
                              <w:t xml:space="preserve"> chez une ressource en évaluation dans un contexte de développement communautaire :</w:t>
                            </w:r>
                          </w:p>
                          <w:p w14:paraId="52E2DF1A" w14:textId="59338AC5"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Excellente c</w:t>
                            </w:r>
                            <w:r w:rsidRPr="00334682">
                              <w:rPr>
                                <w:sz w:val="24"/>
                                <w:szCs w:val="24"/>
                              </w:rPr>
                              <w:t>onnaissance de l’évaluation (</w:t>
                            </w:r>
                            <w:r>
                              <w:rPr>
                                <w:sz w:val="24"/>
                                <w:szCs w:val="24"/>
                              </w:rPr>
                              <w:t xml:space="preserve">approches, </w:t>
                            </w:r>
                            <w:r w:rsidRPr="00334682">
                              <w:rPr>
                                <w:sz w:val="24"/>
                                <w:szCs w:val="24"/>
                              </w:rPr>
                              <w:t>méthodologies, analyses)</w:t>
                            </w:r>
                          </w:p>
                          <w:p w14:paraId="52E2DF1B" w14:textId="33E01E64"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sidRPr="00334682">
                              <w:rPr>
                                <w:sz w:val="24"/>
                                <w:szCs w:val="24"/>
                              </w:rPr>
                              <w:t>Expérience avec l’approche participative (favoriser la participation des partenaires à toutes les étapes de l’évaluation)</w:t>
                            </w:r>
                          </w:p>
                          <w:p w14:paraId="52E2DF1C" w14:textId="7FA13CAF" w:rsidR="00C56265"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 xml:space="preserve">Capacité à </w:t>
                            </w:r>
                            <w:r w:rsidRPr="00334682">
                              <w:rPr>
                                <w:sz w:val="24"/>
                                <w:szCs w:val="24"/>
                              </w:rPr>
                              <w:t xml:space="preserve">mener l’évaluation </w:t>
                            </w:r>
                            <w:r>
                              <w:rPr>
                                <w:sz w:val="24"/>
                                <w:szCs w:val="24"/>
                              </w:rPr>
                              <w:t>pour</w:t>
                            </w:r>
                            <w:r w:rsidRPr="00334682">
                              <w:rPr>
                                <w:sz w:val="24"/>
                                <w:szCs w:val="24"/>
                              </w:rPr>
                              <w:t xml:space="preserve"> favorise</w:t>
                            </w:r>
                            <w:r>
                              <w:rPr>
                                <w:sz w:val="24"/>
                                <w:szCs w:val="24"/>
                              </w:rPr>
                              <w:t>r</w:t>
                            </w:r>
                            <w:r w:rsidRPr="00334682">
                              <w:rPr>
                                <w:sz w:val="24"/>
                                <w:szCs w:val="24"/>
                              </w:rPr>
                              <w:t xml:space="preserve"> les apprentissages</w:t>
                            </w:r>
                            <w:r>
                              <w:rPr>
                                <w:sz w:val="24"/>
                                <w:szCs w:val="24"/>
                              </w:rPr>
                              <w:t xml:space="preserve"> et leur appropriation (</w:t>
                            </w:r>
                            <w:r w:rsidRPr="00334682">
                              <w:rPr>
                                <w:sz w:val="24"/>
                                <w:szCs w:val="24"/>
                              </w:rPr>
                              <w:t>approche formative)</w:t>
                            </w:r>
                          </w:p>
                          <w:p w14:paraId="52E2DF1D" w14:textId="6F6B3D53" w:rsidR="00C56265" w:rsidRPr="00B34A41" w:rsidRDefault="00C56265" w:rsidP="00B47825">
                            <w:pPr>
                              <w:numPr>
                                <w:ilvl w:val="0"/>
                                <w:numId w:val="19"/>
                              </w:numPr>
                              <w:spacing w:after="0" w:line="240" w:lineRule="auto"/>
                              <w:ind w:hanging="357"/>
                              <w:jc w:val="both"/>
                              <w:rPr>
                                <w:sz w:val="24"/>
                                <w:szCs w:val="24"/>
                              </w:rPr>
                            </w:pPr>
                            <w:r w:rsidRPr="00334682">
                              <w:rPr>
                                <w:sz w:val="24"/>
                                <w:szCs w:val="24"/>
                              </w:rPr>
                              <w:t>Facilité à créer un lien de confiance tout en maintenant une distance e</w:t>
                            </w:r>
                            <w:r>
                              <w:rPr>
                                <w:sz w:val="24"/>
                                <w:szCs w:val="24"/>
                              </w:rPr>
                              <w:t>t une objectivité critiques</w:t>
                            </w:r>
                          </w:p>
                          <w:p w14:paraId="52E2DF1E" w14:textId="79E42AD3"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Compréhension de</w:t>
                            </w:r>
                            <w:r w:rsidRPr="00334682">
                              <w:rPr>
                                <w:sz w:val="24"/>
                                <w:szCs w:val="24"/>
                              </w:rPr>
                              <w:t xml:space="preserve"> la dynamique d’un regroupement de partenaires issus de différentes organismes et institutions </w:t>
                            </w:r>
                          </w:p>
                          <w:p w14:paraId="52E2DF1F" w14:textId="0EDA96B4"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sidRPr="00334682">
                              <w:rPr>
                                <w:sz w:val="24"/>
                                <w:szCs w:val="24"/>
                              </w:rPr>
                              <w:t xml:space="preserve">Bonnes habiletés de communication; facilité à présenter et </w:t>
                            </w:r>
                            <w:r>
                              <w:rPr>
                                <w:sz w:val="24"/>
                                <w:szCs w:val="24"/>
                              </w:rPr>
                              <w:t xml:space="preserve">à </w:t>
                            </w:r>
                            <w:r w:rsidRPr="00334682">
                              <w:rPr>
                                <w:sz w:val="24"/>
                                <w:szCs w:val="24"/>
                              </w:rPr>
                              <w:t xml:space="preserve">vulgariser des informations complexes (de façon claire, directe et </w:t>
                            </w:r>
                            <w:r w:rsidRPr="00334682">
                              <w:rPr>
                                <w:iCs/>
                                <w:sz w:val="24"/>
                                <w:szCs w:val="24"/>
                              </w:rPr>
                              <w:t>conviviale</w:t>
                            </w:r>
                            <w:r w:rsidRPr="00334682">
                              <w:rPr>
                                <w:sz w:val="24"/>
                                <w:szCs w:val="24"/>
                              </w:rPr>
                              <w:t>)</w:t>
                            </w:r>
                          </w:p>
                          <w:p w14:paraId="52E2DF20" w14:textId="77777777" w:rsidR="00C56265" w:rsidRPr="00733885"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C</w:t>
                            </w:r>
                            <w:r w:rsidRPr="00334682">
                              <w:rPr>
                                <w:sz w:val="24"/>
                                <w:szCs w:val="24"/>
                              </w:rPr>
                              <w:t xml:space="preserve">apacité à s’adapter au rythme </w:t>
                            </w:r>
                            <w:r>
                              <w:rPr>
                                <w:sz w:val="24"/>
                                <w:szCs w:val="24"/>
                              </w:rPr>
                              <w:t>et aux particularités du regroupement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2DF11" id="_x0000_t202" coordsize="21600,21600" o:spt="202" path="m,l,21600r21600,l21600,xe">
                <v:stroke joinstyle="miter"/>
                <v:path gradientshapeok="t" o:connecttype="rect"/>
              </v:shapetype>
              <v:shape id="Zone de texte 2" o:spid="_x0000_s1026" type="#_x0000_t202" style="position:absolute;margin-left:444.5pt;margin-top:119.75pt;width:495.7pt;height:328.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">
                <v:textbox>
                  <w:txbxContent>
                    <w:p w14:paraId="52E2DF19" w14:textId="18DF07A6" w:rsidR="00C56265" w:rsidRPr="003D716E" w:rsidRDefault="00C56265" w:rsidP="00AB53C9">
                      <w:pPr>
                        <w:pStyle w:val="Titre2"/>
                        <w:spacing w:before="0" w:after="0" w:line="240" w:lineRule="auto"/>
                        <w:rPr>
                          <w:rFonts w:asciiTheme="minorHAnsi" w:hAnsiTheme="minorHAnsi"/>
                          <w:b w:val="0"/>
                          <w:sz w:val="24"/>
                          <w:szCs w:val="24"/>
                        </w:rPr>
                      </w:pPr>
                      <w:r>
                        <w:rPr>
                          <w:rFonts w:asciiTheme="minorHAnsi" w:hAnsiTheme="minorHAnsi"/>
                          <w:i w:val="0"/>
                          <w:sz w:val="24"/>
                          <w:szCs w:val="24"/>
                        </w:rPr>
                        <w:t xml:space="preserve">Avant d’aborder la grille </w:t>
                      </w:r>
                      <w:r w:rsidR="00F306D5">
                        <w:rPr>
                          <w:rFonts w:asciiTheme="minorHAnsi" w:hAnsiTheme="minorHAnsi"/>
                          <w:i w:val="0"/>
                          <w:sz w:val="24"/>
                          <w:szCs w:val="24"/>
                        </w:rPr>
                        <w:t xml:space="preserve">qui </w:t>
                      </w:r>
                      <w:r>
                        <w:rPr>
                          <w:rFonts w:asciiTheme="minorHAnsi" w:hAnsiTheme="minorHAnsi"/>
                          <w:i w:val="0"/>
                          <w:sz w:val="24"/>
                          <w:szCs w:val="24"/>
                        </w:rPr>
                        <w:t xml:space="preserve">suit, il peut être éclairant de connaître certaines </w:t>
                      </w:r>
                      <w:r w:rsidRPr="00334682">
                        <w:rPr>
                          <w:rFonts w:asciiTheme="minorHAnsi" w:hAnsiTheme="minorHAnsi"/>
                          <w:i w:val="0"/>
                          <w:sz w:val="24"/>
                          <w:szCs w:val="24"/>
                        </w:rPr>
                        <w:t>qualités recherchées ou souhaitées</w:t>
                      </w:r>
                      <w:r>
                        <w:rPr>
                          <w:rFonts w:asciiTheme="minorHAnsi" w:hAnsiTheme="minorHAnsi"/>
                          <w:i w:val="0"/>
                          <w:sz w:val="24"/>
                          <w:szCs w:val="24"/>
                        </w:rPr>
                        <w:t xml:space="preserve"> chez une ressource en évaluation dans un contexte de développement communautaire :</w:t>
                      </w:r>
                    </w:p>
                    <w:p w14:paraId="52E2DF1A" w14:textId="59338AC5"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Excellente c</w:t>
                      </w:r>
                      <w:r w:rsidRPr="00334682">
                        <w:rPr>
                          <w:sz w:val="24"/>
                          <w:szCs w:val="24"/>
                        </w:rPr>
                        <w:t>onnaissance de l’évaluation (</w:t>
                      </w:r>
                      <w:r>
                        <w:rPr>
                          <w:sz w:val="24"/>
                          <w:szCs w:val="24"/>
                        </w:rPr>
                        <w:t xml:space="preserve">approches, </w:t>
                      </w:r>
                      <w:r w:rsidRPr="00334682">
                        <w:rPr>
                          <w:sz w:val="24"/>
                          <w:szCs w:val="24"/>
                        </w:rPr>
                        <w:t>méthodologies, analyses)</w:t>
                      </w:r>
                    </w:p>
                    <w:p w14:paraId="52E2DF1B" w14:textId="33E01E64"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sidRPr="00334682">
                        <w:rPr>
                          <w:sz w:val="24"/>
                          <w:szCs w:val="24"/>
                        </w:rPr>
                        <w:t>Expérience avec l’approche participative (favoriser la participation des partenaires à toutes les étapes de l’évaluation)</w:t>
                      </w:r>
                    </w:p>
                    <w:p w14:paraId="52E2DF1C" w14:textId="7FA13CAF" w:rsidR="00C56265"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 xml:space="preserve">Capacité à </w:t>
                      </w:r>
                      <w:r w:rsidRPr="00334682">
                        <w:rPr>
                          <w:sz w:val="24"/>
                          <w:szCs w:val="24"/>
                        </w:rPr>
                        <w:t xml:space="preserve">mener l’évaluation </w:t>
                      </w:r>
                      <w:r>
                        <w:rPr>
                          <w:sz w:val="24"/>
                          <w:szCs w:val="24"/>
                        </w:rPr>
                        <w:t>pour</w:t>
                      </w:r>
                      <w:r w:rsidRPr="00334682">
                        <w:rPr>
                          <w:sz w:val="24"/>
                          <w:szCs w:val="24"/>
                        </w:rPr>
                        <w:t xml:space="preserve"> favorise</w:t>
                      </w:r>
                      <w:r>
                        <w:rPr>
                          <w:sz w:val="24"/>
                          <w:szCs w:val="24"/>
                        </w:rPr>
                        <w:t>r</w:t>
                      </w:r>
                      <w:r w:rsidRPr="00334682">
                        <w:rPr>
                          <w:sz w:val="24"/>
                          <w:szCs w:val="24"/>
                        </w:rPr>
                        <w:t xml:space="preserve"> les apprentissages</w:t>
                      </w:r>
                      <w:r>
                        <w:rPr>
                          <w:sz w:val="24"/>
                          <w:szCs w:val="24"/>
                        </w:rPr>
                        <w:t xml:space="preserve"> et leur appropriation (</w:t>
                      </w:r>
                      <w:r w:rsidRPr="00334682">
                        <w:rPr>
                          <w:sz w:val="24"/>
                          <w:szCs w:val="24"/>
                        </w:rPr>
                        <w:t>approche formative)</w:t>
                      </w:r>
                    </w:p>
                    <w:p w14:paraId="52E2DF1D" w14:textId="6F6B3D53" w:rsidR="00C56265" w:rsidRPr="00B34A41" w:rsidRDefault="00C56265" w:rsidP="00B47825">
                      <w:pPr>
                        <w:numPr>
                          <w:ilvl w:val="0"/>
                          <w:numId w:val="19"/>
                        </w:numPr>
                        <w:spacing w:after="0" w:line="240" w:lineRule="auto"/>
                        <w:ind w:hanging="357"/>
                        <w:jc w:val="both"/>
                        <w:rPr>
                          <w:sz w:val="24"/>
                          <w:szCs w:val="24"/>
                        </w:rPr>
                      </w:pPr>
                      <w:r w:rsidRPr="00334682">
                        <w:rPr>
                          <w:sz w:val="24"/>
                          <w:szCs w:val="24"/>
                        </w:rPr>
                        <w:t>Facilité à créer un lien de confiance tout en maintenant une distance e</w:t>
                      </w:r>
                      <w:r>
                        <w:rPr>
                          <w:sz w:val="24"/>
                          <w:szCs w:val="24"/>
                        </w:rPr>
                        <w:t>t une objectivité critiques</w:t>
                      </w:r>
                    </w:p>
                    <w:p w14:paraId="52E2DF1E" w14:textId="79E42AD3"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Compréhension de</w:t>
                      </w:r>
                      <w:r w:rsidRPr="00334682">
                        <w:rPr>
                          <w:sz w:val="24"/>
                          <w:szCs w:val="24"/>
                        </w:rPr>
                        <w:t xml:space="preserve"> la dynamique d’un regroupement de partenaires issus de différentes organismes et institutions </w:t>
                      </w:r>
                    </w:p>
                    <w:p w14:paraId="52E2DF1F" w14:textId="0EDA96B4" w:rsidR="00C56265" w:rsidRPr="00334682" w:rsidRDefault="00C56265" w:rsidP="00B47825">
                      <w:pPr>
                        <w:pStyle w:val="Paragraphedeliste"/>
                        <w:numPr>
                          <w:ilvl w:val="0"/>
                          <w:numId w:val="19"/>
                        </w:numPr>
                        <w:spacing w:after="0" w:line="240" w:lineRule="auto"/>
                        <w:ind w:hanging="357"/>
                        <w:contextualSpacing w:val="0"/>
                        <w:jc w:val="both"/>
                        <w:rPr>
                          <w:sz w:val="24"/>
                          <w:szCs w:val="24"/>
                        </w:rPr>
                      </w:pPr>
                      <w:r w:rsidRPr="00334682">
                        <w:rPr>
                          <w:sz w:val="24"/>
                          <w:szCs w:val="24"/>
                        </w:rPr>
                        <w:t xml:space="preserve">Bonnes habiletés de communication; facilité à présenter et </w:t>
                      </w:r>
                      <w:r>
                        <w:rPr>
                          <w:sz w:val="24"/>
                          <w:szCs w:val="24"/>
                        </w:rPr>
                        <w:t xml:space="preserve">à </w:t>
                      </w:r>
                      <w:r w:rsidRPr="00334682">
                        <w:rPr>
                          <w:sz w:val="24"/>
                          <w:szCs w:val="24"/>
                        </w:rPr>
                        <w:t xml:space="preserve">vulgariser des informations complexes (de façon claire, directe et </w:t>
                      </w:r>
                      <w:r w:rsidRPr="00334682">
                        <w:rPr>
                          <w:iCs/>
                          <w:sz w:val="24"/>
                          <w:szCs w:val="24"/>
                        </w:rPr>
                        <w:t>conviviale</w:t>
                      </w:r>
                      <w:r w:rsidRPr="00334682">
                        <w:rPr>
                          <w:sz w:val="24"/>
                          <w:szCs w:val="24"/>
                        </w:rPr>
                        <w:t>)</w:t>
                      </w:r>
                    </w:p>
                    <w:p w14:paraId="52E2DF20" w14:textId="77777777" w:rsidR="00C56265" w:rsidRPr="00733885" w:rsidRDefault="00C56265" w:rsidP="00B47825">
                      <w:pPr>
                        <w:pStyle w:val="Paragraphedeliste"/>
                        <w:numPr>
                          <w:ilvl w:val="0"/>
                          <w:numId w:val="19"/>
                        </w:numPr>
                        <w:spacing w:after="0" w:line="240" w:lineRule="auto"/>
                        <w:ind w:hanging="357"/>
                        <w:contextualSpacing w:val="0"/>
                        <w:jc w:val="both"/>
                        <w:rPr>
                          <w:sz w:val="24"/>
                          <w:szCs w:val="24"/>
                        </w:rPr>
                      </w:pPr>
                      <w:r>
                        <w:rPr>
                          <w:sz w:val="24"/>
                          <w:szCs w:val="24"/>
                        </w:rPr>
                        <w:t>C</w:t>
                      </w:r>
                      <w:r w:rsidRPr="00334682">
                        <w:rPr>
                          <w:sz w:val="24"/>
                          <w:szCs w:val="24"/>
                        </w:rPr>
                        <w:t xml:space="preserve">apacité à s’adapter au rythme </w:t>
                      </w:r>
                      <w:r>
                        <w:rPr>
                          <w:sz w:val="24"/>
                          <w:szCs w:val="24"/>
                        </w:rPr>
                        <w:t>et aux particularités du regroupement</w:t>
                      </w:r>
                    </w:p>
                  </w:txbxContent>
                </v:textbox>
                <w10:wrap anchorx="margin"/>
              </v:shape>
            </w:pict>
          </mc:Fallback>
        </mc:AlternateContent>
      </w:r>
      <w:r w:rsidR="00C56265">
        <w:t>Cet outil</w:t>
      </w:r>
      <w:r w:rsidR="005E5C68">
        <w:t>, comme son nom l’ind</w:t>
      </w:r>
      <w:r w:rsidR="00422ADD">
        <w:t>ique, n’est qu’un modèle. Il doit</w:t>
      </w:r>
      <w:r w:rsidR="005E5C68">
        <w:t xml:space="preserve"> être adapté aux besoins du regroupement de partenaires. Par exemple, si le regroupement sait exactement quels seront les objets qu’il souhaite évaluer, il peut poser des questions </w:t>
      </w:r>
      <w:r>
        <w:t xml:space="preserve">qui sont </w:t>
      </w:r>
      <w:r w:rsidR="00B47825">
        <w:t xml:space="preserve">spécifiques </w:t>
      </w:r>
      <w:r w:rsidR="00C56265">
        <w:t>au</w:t>
      </w:r>
      <w:r w:rsidR="005E5C68">
        <w:t xml:space="preserve"> champ de spécialité concerné (</w:t>
      </w:r>
      <w:r w:rsidR="005E5C68" w:rsidRPr="00A04C39">
        <w:rPr>
          <w:i/>
        </w:rPr>
        <w:t>ex. : évaluation de la mobilisation des partenaires, évaluation des retombées d’un projet de développement des habiletés langagières chez les enfants de 3 ans, évaluation de la capacité de mise en œuvre collective d’un plan d’action, évaluation du continuum de services en petite enfance dans une zone rurale dévitalisée</w:t>
      </w:r>
      <w:r w:rsidR="00B47825" w:rsidRPr="00A04C39">
        <w:rPr>
          <w:i/>
        </w:rPr>
        <w:t>, etc.</w:t>
      </w:r>
      <w:r w:rsidR="005E5C68" w:rsidRPr="00A04C39">
        <w:rPr>
          <w:i/>
        </w:rPr>
        <w:t>)</w:t>
      </w:r>
      <w:r w:rsidR="00B47825" w:rsidRPr="00A04C39">
        <w:rPr>
          <w:i/>
        </w:rPr>
        <w:t xml:space="preserve">. </w:t>
      </w:r>
    </w:p>
    <w:tbl>
      <w:tblPr>
        <w:tblStyle w:val="Grilledutableau"/>
        <w:tblW w:w="0" w:type="auto"/>
        <w:tblLook w:val="04A0" w:firstRow="1" w:lastRow="0" w:firstColumn="1" w:lastColumn="0" w:noHBand="0" w:noVBand="1"/>
      </w:tblPr>
      <w:tblGrid>
        <w:gridCol w:w="3418"/>
        <w:gridCol w:w="3418"/>
        <w:gridCol w:w="3418"/>
        <w:gridCol w:w="3418"/>
      </w:tblGrid>
      <w:tr w:rsidR="00342744" w14:paraId="52E2DE95" w14:textId="77777777" w:rsidTr="001C64D2">
        <w:trPr>
          <w:tblHeader/>
        </w:trPr>
        <w:tc>
          <w:tcPr>
            <w:tcW w:w="3418" w:type="dxa"/>
            <w:shd w:val="clear" w:color="auto" w:fill="8DB3E2" w:themeFill="text2" w:themeFillTint="66"/>
          </w:tcPr>
          <w:p w14:paraId="52E2DE91" w14:textId="77777777" w:rsidR="00342744" w:rsidRPr="00342744" w:rsidRDefault="00342744" w:rsidP="00D9373B">
            <w:pPr>
              <w:jc w:val="both"/>
              <w:rPr>
                <w:b/>
                <w:sz w:val="24"/>
                <w:szCs w:val="24"/>
              </w:rPr>
            </w:pPr>
            <w:r w:rsidRPr="00342744">
              <w:rPr>
                <w:b/>
                <w:sz w:val="24"/>
                <w:szCs w:val="24"/>
              </w:rPr>
              <w:lastRenderedPageBreak/>
              <w:t>Dimensions évaluées</w:t>
            </w:r>
          </w:p>
        </w:tc>
        <w:tc>
          <w:tcPr>
            <w:tcW w:w="3418" w:type="dxa"/>
            <w:shd w:val="clear" w:color="auto" w:fill="8DB3E2" w:themeFill="text2" w:themeFillTint="66"/>
          </w:tcPr>
          <w:p w14:paraId="52E2DE92" w14:textId="77777777" w:rsidR="00342744" w:rsidRPr="00342744" w:rsidRDefault="00342744" w:rsidP="00D9373B">
            <w:pPr>
              <w:jc w:val="both"/>
              <w:rPr>
                <w:b/>
                <w:sz w:val="24"/>
                <w:szCs w:val="24"/>
              </w:rPr>
            </w:pPr>
            <w:r w:rsidRPr="00342744">
              <w:rPr>
                <w:b/>
                <w:sz w:val="24"/>
                <w:szCs w:val="24"/>
              </w:rPr>
              <w:t>Questions</w:t>
            </w:r>
          </w:p>
        </w:tc>
        <w:tc>
          <w:tcPr>
            <w:tcW w:w="3418" w:type="dxa"/>
            <w:shd w:val="clear" w:color="auto" w:fill="8DB3E2" w:themeFill="text2" w:themeFillTint="66"/>
          </w:tcPr>
          <w:p w14:paraId="52E2DE93" w14:textId="77777777" w:rsidR="00342744" w:rsidRPr="00342744" w:rsidRDefault="00342744" w:rsidP="00D9373B">
            <w:pPr>
              <w:jc w:val="both"/>
              <w:rPr>
                <w:b/>
                <w:sz w:val="24"/>
                <w:szCs w:val="24"/>
              </w:rPr>
            </w:pPr>
            <w:r w:rsidRPr="00342744">
              <w:rPr>
                <w:b/>
                <w:sz w:val="24"/>
                <w:szCs w:val="24"/>
              </w:rPr>
              <w:t>Nature des réponses attendues/souhaitables</w:t>
            </w:r>
          </w:p>
        </w:tc>
        <w:tc>
          <w:tcPr>
            <w:tcW w:w="3418" w:type="dxa"/>
            <w:shd w:val="clear" w:color="auto" w:fill="8DB3E2" w:themeFill="text2" w:themeFillTint="66"/>
          </w:tcPr>
          <w:p w14:paraId="52E2DE94" w14:textId="77777777" w:rsidR="00342744" w:rsidRPr="00342744" w:rsidRDefault="00342744" w:rsidP="00D9373B">
            <w:pPr>
              <w:jc w:val="both"/>
              <w:rPr>
                <w:b/>
                <w:sz w:val="24"/>
                <w:szCs w:val="24"/>
              </w:rPr>
            </w:pPr>
            <w:r w:rsidRPr="00342744">
              <w:rPr>
                <w:b/>
                <w:sz w:val="24"/>
                <w:szCs w:val="24"/>
              </w:rPr>
              <w:t>Notes</w:t>
            </w:r>
          </w:p>
        </w:tc>
      </w:tr>
      <w:tr w:rsidR="00342744" w14:paraId="52E2DE9B" w14:textId="77777777" w:rsidTr="001C64D2">
        <w:tc>
          <w:tcPr>
            <w:tcW w:w="3418" w:type="dxa"/>
          </w:tcPr>
          <w:p w14:paraId="52E2DE96" w14:textId="77777777" w:rsidR="00342744" w:rsidRPr="00492987" w:rsidRDefault="00342744" w:rsidP="00D9373B">
            <w:pPr>
              <w:jc w:val="both"/>
              <w:rPr>
                <w:b/>
                <w:sz w:val="24"/>
                <w:szCs w:val="24"/>
              </w:rPr>
            </w:pPr>
            <w:r w:rsidRPr="00492987">
              <w:rPr>
                <w:b/>
                <w:sz w:val="24"/>
                <w:szCs w:val="24"/>
              </w:rPr>
              <w:t>Expérience en évaluation</w:t>
            </w:r>
          </w:p>
        </w:tc>
        <w:tc>
          <w:tcPr>
            <w:tcW w:w="3418" w:type="dxa"/>
          </w:tcPr>
          <w:p w14:paraId="52E2DE97" w14:textId="77777777" w:rsidR="00342744" w:rsidRDefault="00342744" w:rsidP="00342744">
            <w:pPr>
              <w:jc w:val="both"/>
            </w:pPr>
            <w:r>
              <w:t>Parlez-nous brièvement de votre expérience dans le domaine de l’évaluation.</w:t>
            </w:r>
          </w:p>
          <w:p w14:paraId="52E2DE98" w14:textId="77777777" w:rsidR="00342744" w:rsidRDefault="00342744" w:rsidP="00D9373B">
            <w:pPr>
              <w:jc w:val="both"/>
              <w:rPr>
                <w:sz w:val="24"/>
                <w:szCs w:val="24"/>
              </w:rPr>
            </w:pPr>
          </w:p>
        </w:tc>
        <w:tc>
          <w:tcPr>
            <w:tcW w:w="3418" w:type="dxa"/>
          </w:tcPr>
          <w:p w14:paraId="52E2DE99" w14:textId="77777777" w:rsidR="00342744" w:rsidRDefault="00342744" w:rsidP="00D9373B">
            <w:pPr>
              <w:jc w:val="both"/>
              <w:rPr>
                <w:sz w:val="24"/>
                <w:szCs w:val="24"/>
              </w:rPr>
            </w:pPr>
          </w:p>
        </w:tc>
        <w:tc>
          <w:tcPr>
            <w:tcW w:w="3418" w:type="dxa"/>
          </w:tcPr>
          <w:p w14:paraId="52E2DE9A" w14:textId="47537969" w:rsidR="00342744" w:rsidRDefault="00342744" w:rsidP="00342744">
            <w:pPr>
              <w:jc w:val="both"/>
              <w:rPr>
                <w:sz w:val="24"/>
                <w:szCs w:val="24"/>
              </w:rPr>
            </w:pPr>
            <w:r>
              <w:t>Vérifie</w:t>
            </w:r>
            <w:r w:rsidRPr="00D9373B">
              <w:t xml:space="preserve"> ce que le candidat met spontanément en lumière</w:t>
            </w:r>
            <w:r>
              <w:t xml:space="preserve"> dans son expérience. Cela indiquera ce qu’il juge important à </w:t>
            </w:r>
            <w:r w:rsidRPr="00D9373B">
              <w:t>rapporter à l’égard de ses mandats</w:t>
            </w:r>
            <w:r>
              <w:t xml:space="preserve"> (contexte, buts visés par l’évaluation, etc.)</w:t>
            </w:r>
            <w:r w:rsidR="00C56265">
              <w:t>.</w:t>
            </w:r>
          </w:p>
        </w:tc>
      </w:tr>
      <w:tr w:rsidR="00342744" w14:paraId="52E2DEA1" w14:textId="77777777" w:rsidTr="001C64D2">
        <w:tc>
          <w:tcPr>
            <w:tcW w:w="3418" w:type="dxa"/>
          </w:tcPr>
          <w:p w14:paraId="52E2DE9C" w14:textId="77777777" w:rsidR="00342744" w:rsidRPr="00492987" w:rsidRDefault="00C60991" w:rsidP="00D9373B">
            <w:pPr>
              <w:jc w:val="both"/>
              <w:rPr>
                <w:b/>
                <w:sz w:val="24"/>
                <w:szCs w:val="24"/>
              </w:rPr>
            </w:pPr>
            <w:r w:rsidRPr="00492987">
              <w:rPr>
                <w:b/>
                <w:sz w:val="24"/>
                <w:szCs w:val="24"/>
              </w:rPr>
              <w:t>Expérience en évaluation</w:t>
            </w:r>
          </w:p>
        </w:tc>
        <w:tc>
          <w:tcPr>
            <w:tcW w:w="3418" w:type="dxa"/>
          </w:tcPr>
          <w:p w14:paraId="52E2DE9D" w14:textId="667B921F" w:rsidR="00C60991" w:rsidRDefault="00C60991" w:rsidP="00C60991">
            <w:pPr>
              <w:jc w:val="both"/>
            </w:pPr>
            <w:r w:rsidRPr="00D9373B">
              <w:t xml:space="preserve">Avez-vous déjà réalisé une évaluation sous un mode participatif? Si oui, parlez-nous-en… </w:t>
            </w:r>
            <w:r w:rsidR="0011614D">
              <w:t>(déroulement, contexte, défis/éléments facilitants</w:t>
            </w:r>
            <w:r w:rsidR="00C56265">
              <w:t>).</w:t>
            </w:r>
          </w:p>
          <w:p w14:paraId="52E2DE9E" w14:textId="77777777" w:rsidR="00342744" w:rsidRDefault="00342744" w:rsidP="00D9373B">
            <w:pPr>
              <w:jc w:val="both"/>
              <w:rPr>
                <w:sz w:val="24"/>
                <w:szCs w:val="24"/>
              </w:rPr>
            </w:pPr>
          </w:p>
        </w:tc>
        <w:tc>
          <w:tcPr>
            <w:tcW w:w="3418" w:type="dxa"/>
          </w:tcPr>
          <w:p w14:paraId="52E2DE9F" w14:textId="77777777" w:rsidR="00342744" w:rsidRDefault="00342744" w:rsidP="00D9373B">
            <w:pPr>
              <w:jc w:val="both"/>
              <w:rPr>
                <w:sz w:val="24"/>
                <w:szCs w:val="24"/>
              </w:rPr>
            </w:pPr>
          </w:p>
        </w:tc>
        <w:tc>
          <w:tcPr>
            <w:tcW w:w="3418" w:type="dxa"/>
          </w:tcPr>
          <w:p w14:paraId="52E2DEA0" w14:textId="77777777" w:rsidR="00342744" w:rsidRDefault="00342744" w:rsidP="00D9373B">
            <w:pPr>
              <w:jc w:val="both"/>
              <w:rPr>
                <w:sz w:val="24"/>
                <w:szCs w:val="24"/>
              </w:rPr>
            </w:pPr>
          </w:p>
        </w:tc>
      </w:tr>
      <w:tr w:rsidR="00342744" w14:paraId="52E2DEA8" w14:textId="77777777" w:rsidTr="001C64D2">
        <w:tc>
          <w:tcPr>
            <w:tcW w:w="3418" w:type="dxa"/>
          </w:tcPr>
          <w:p w14:paraId="52E2DEA2" w14:textId="77777777" w:rsidR="00342744" w:rsidRPr="00492987" w:rsidRDefault="00C60991" w:rsidP="00D9373B">
            <w:pPr>
              <w:jc w:val="both"/>
              <w:rPr>
                <w:b/>
                <w:sz w:val="24"/>
                <w:szCs w:val="24"/>
              </w:rPr>
            </w:pPr>
            <w:r w:rsidRPr="00492987">
              <w:rPr>
                <w:b/>
                <w:sz w:val="24"/>
                <w:szCs w:val="24"/>
              </w:rPr>
              <w:t>Expérience en évaluation</w:t>
            </w:r>
          </w:p>
        </w:tc>
        <w:tc>
          <w:tcPr>
            <w:tcW w:w="3418" w:type="dxa"/>
          </w:tcPr>
          <w:p w14:paraId="52E2DEA3" w14:textId="23D9A823" w:rsidR="00C60991" w:rsidRPr="00D9373B" w:rsidRDefault="00C60991" w:rsidP="00C60991">
            <w:pPr>
              <w:jc w:val="both"/>
            </w:pPr>
            <w:r>
              <w:t>Avec quelle</w:t>
            </w:r>
            <w:r w:rsidR="00017FD3">
              <w:t>(s)</w:t>
            </w:r>
            <w:r>
              <w:t xml:space="preserve"> méthodologie</w:t>
            </w:r>
            <w:r w:rsidR="00017FD3">
              <w:t>(s)</w:t>
            </w:r>
            <w:r>
              <w:t xml:space="preserve"> d’évaluation avez-</w:t>
            </w:r>
            <w:r w:rsidR="00C56265">
              <w:t xml:space="preserve">vous </w:t>
            </w:r>
            <w:r>
              <w:t>le plus travaillé ou êtes vous le plus à l’aise?</w:t>
            </w:r>
          </w:p>
          <w:p w14:paraId="52E2DEA4" w14:textId="77777777" w:rsidR="00342744" w:rsidRDefault="00342744" w:rsidP="00D9373B">
            <w:pPr>
              <w:jc w:val="both"/>
              <w:rPr>
                <w:sz w:val="24"/>
                <w:szCs w:val="24"/>
              </w:rPr>
            </w:pPr>
          </w:p>
        </w:tc>
        <w:tc>
          <w:tcPr>
            <w:tcW w:w="3418" w:type="dxa"/>
          </w:tcPr>
          <w:p w14:paraId="52E2DEA5" w14:textId="266EB113" w:rsidR="00C60991" w:rsidRDefault="00C60991" w:rsidP="00C60991">
            <w:pPr>
              <w:pStyle w:val="Paragraphedeliste"/>
              <w:numPr>
                <w:ilvl w:val="0"/>
                <w:numId w:val="32"/>
              </w:numPr>
              <w:jc w:val="both"/>
            </w:pPr>
            <w:r>
              <w:t xml:space="preserve">Idéalement, à l’aise avec les méthodes quantitatives </w:t>
            </w:r>
            <w:r w:rsidRPr="00D9373B">
              <w:t>(ex</w:t>
            </w:r>
            <w:r w:rsidR="00C56265">
              <w:t>.</w:t>
            </w:r>
            <w:r w:rsidRPr="00D9373B">
              <w:t> :</w:t>
            </w:r>
            <w:r>
              <w:t xml:space="preserve"> sondage en ligne, questionnaire auto-administré ou en personne</w:t>
            </w:r>
            <w:r w:rsidR="00C56265">
              <w:t xml:space="preserve">) </w:t>
            </w:r>
            <w:r>
              <w:t xml:space="preserve">et qualitatives </w:t>
            </w:r>
            <w:r w:rsidRPr="00D9373B">
              <w:t>(ex</w:t>
            </w:r>
            <w:r w:rsidR="00C56265">
              <w:t>.</w:t>
            </w:r>
            <w:r w:rsidRPr="00D9373B">
              <w:t> : entrevue individuelle ou de groupe, analyse documentaire</w:t>
            </w:r>
            <w:r>
              <w:t>)</w:t>
            </w:r>
          </w:p>
          <w:p w14:paraId="52E2DEA6" w14:textId="77777777" w:rsidR="00342744" w:rsidRDefault="00342744" w:rsidP="00D9373B">
            <w:pPr>
              <w:jc w:val="both"/>
              <w:rPr>
                <w:sz w:val="24"/>
                <w:szCs w:val="24"/>
              </w:rPr>
            </w:pPr>
          </w:p>
        </w:tc>
        <w:tc>
          <w:tcPr>
            <w:tcW w:w="3418" w:type="dxa"/>
          </w:tcPr>
          <w:p w14:paraId="52E2DEA7" w14:textId="77777777" w:rsidR="00342744" w:rsidRDefault="00342744" w:rsidP="00D9373B">
            <w:pPr>
              <w:jc w:val="both"/>
              <w:rPr>
                <w:sz w:val="24"/>
                <w:szCs w:val="24"/>
              </w:rPr>
            </w:pPr>
          </w:p>
        </w:tc>
      </w:tr>
      <w:tr w:rsidR="00342744" w14:paraId="52E2DEB3" w14:textId="77777777" w:rsidTr="001C64D2">
        <w:tc>
          <w:tcPr>
            <w:tcW w:w="3418" w:type="dxa"/>
          </w:tcPr>
          <w:p w14:paraId="52E2DEA9" w14:textId="77777777" w:rsidR="00342744" w:rsidRPr="00492987" w:rsidRDefault="00C60991" w:rsidP="00D9373B">
            <w:pPr>
              <w:jc w:val="both"/>
              <w:rPr>
                <w:b/>
                <w:sz w:val="24"/>
                <w:szCs w:val="24"/>
              </w:rPr>
            </w:pPr>
            <w:r w:rsidRPr="00492987">
              <w:rPr>
                <w:b/>
                <w:sz w:val="24"/>
                <w:szCs w:val="24"/>
              </w:rPr>
              <w:t>Connaissance de l’évaluation</w:t>
            </w:r>
          </w:p>
        </w:tc>
        <w:tc>
          <w:tcPr>
            <w:tcW w:w="3418" w:type="dxa"/>
          </w:tcPr>
          <w:p w14:paraId="52E2DEAA" w14:textId="77777777" w:rsidR="00C60991" w:rsidRPr="0015597E" w:rsidRDefault="00C60991" w:rsidP="00C60991">
            <w:pPr>
              <w:jc w:val="both"/>
            </w:pPr>
            <w:r w:rsidRPr="0015597E">
              <w:t>Quelle est votre vision de l’évaluation? À quoi devrait servir l’évaluation?</w:t>
            </w:r>
          </w:p>
          <w:p w14:paraId="52E2DEAB" w14:textId="77777777" w:rsidR="00342744" w:rsidRDefault="00342744" w:rsidP="00D9373B">
            <w:pPr>
              <w:jc w:val="both"/>
              <w:rPr>
                <w:sz w:val="24"/>
                <w:szCs w:val="24"/>
              </w:rPr>
            </w:pPr>
          </w:p>
        </w:tc>
        <w:tc>
          <w:tcPr>
            <w:tcW w:w="3418" w:type="dxa"/>
          </w:tcPr>
          <w:p w14:paraId="52E2DEAC" w14:textId="7F8BE67D" w:rsidR="00C60991" w:rsidRDefault="00C60991" w:rsidP="00C60991">
            <w:pPr>
              <w:pStyle w:val="Paragraphedeliste"/>
              <w:numPr>
                <w:ilvl w:val="0"/>
                <w:numId w:val="32"/>
              </w:numPr>
              <w:jc w:val="both"/>
            </w:pPr>
            <w:r>
              <w:t>Favoriser les apprentissages et l’amélioration en continu</w:t>
            </w:r>
          </w:p>
          <w:p w14:paraId="52E2DEAD" w14:textId="77777777" w:rsidR="00C60991" w:rsidRDefault="00C60991" w:rsidP="00C60991">
            <w:pPr>
              <w:pStyle w:val="Paragraphedeliste"/>
              <w:numPr>
                <w:ilvl w:val="0"/>
                <w:numId w:val="32"/>
              </w:numPr>
              <w:jc w:val="both"/>
            </w:pPr>
            <w:r>
              <w:t>Utilisation des résultats</w:t>
            </w:r>
          </w:p>
          <w:p w14:paraId="52E2DEAE" w14:textId="77777777" w:rsidR="00C60991" w:rsidRDefault="00C60991" w:rsidP="00C60991">
            <w:pPr>
              <w:pStyle w:val="Paragraphedeliste"/>
              <w:numPr>
                <w:ilvl w:val="0"/>
                <w:numId w:val="32"/>
              </w:numPr>
              <w:jc w:val="both"/>
            </w:pPr>
            <w:r>
              <w:t>Favoriser la prise de meilleures décisions de gestion</w:t>
            </w:r>
          </w:p>
          <w:p w14:paraId="52E2DEAF" w14:textId="77777777" w:rsidR="00C60991" w:rsidRDefault="00C60991" w:rsidP="00C60991">
            <w:pPr>
              <w:pStyle w:val="Paragraphedeliste"/>
              <w:numPr>
                <w:ilvl w:val="0"/>
                <w:numId w:val="32"/>
              </w:numPr>
              <w:jc w:val="both"/>
            </w:pPr>
            <w:r>
              <w:t>Participative, renforcement des capacités…</w:t>
            </w:r>
          </w:p>
          <w:p w14:paraId="52E2DEB0" w14:textId="77777777" w:rsidR="00005B0F" w:rsidRDefault="00005B0F" w:rsidP="00C60991">
            <w:pPr>
              <w:pStyle w:val="Paragraphedeliste"/>
              <w:numPr>
                <w:ilvl w:val="0"/>
                <w:numId w:val="32"/>
              </w:numPr>
              <w:jc w:val="both"/>
            </w:pPr>
            <w:r>
              <w:t>Et+</w:t>
            </w:r>
          </w:p>
          <w:p w14:paraId="52E2DEB1" w14:textId="77777777" w:rsidR="00342744" w:rsidRDefault="00342744" w:rsidP="00D9373B">
            <w:pPr>
              <w:jc w:val="both"/>
              <w:rPr>
                <w:sz w:val="24"/>
                <w:szCs w:val="24"/>
              </w:rPr>
            </w:pPr>
          </w:p>
        </w:tc>
        <w:tc>
          <w:tcPr>
            <w:tcW w:w="3418" w:type="dxa"/>
          </w:tcPr>
          <w:p w14:paraId="52E2DEB2" w14:textId="77777777" w:rsidR="00342744" w:rsidRDefault="00342744" w:rsidP="00D9373B">
            <w:pPr>
              <w:jc w:val="both"/>
              <w:rPr>
                <w:sz w:val="24"/>
                <w:szCs w:val="24"/>
              </w:rPr>
            </w:pPr>
          </w:p>
        </w:tc>
      </w:tr>
      <w:tr w:rsidR="00342744" w14:paraId="52E2DEBE" w14:textId="77777777" w:rsidTr="001C64D2">
        <w:tc>
          <w:tcPr>
            <w:tcW w:w="3418" w:type="dxa"/>
          </w:tcPr>
          <w:p w14:paraId="52E2DEB4" w14:textId="77777777" w:rsidR="00342744" w:rsidRPr="00492987" w:rsidRDefault="00C60991" w:rsidP="00D9373B">
            <w:pPr>
              <w:jc w:val="both"/>
              <w:rPr>
                <w:b/>
                <w:sz w:val="24"/>
                <w:szCs w:val="24"/>
              </w:rPr>
            </w:pPr>
            <w:r w:rsidRPr="00492987">
              <w:rPr>
                <w:b/>
                <w:sz w:val="24"/>
                <w:szCs w:val="24"/>
              </w:rPr>
              <w:t>Connaissance de l’évaluation</w:t>
            </w:r>
          </w:p>
        </w:tc>
        <w:tc>
          <w:tcPr>
            <w:tcW w:w="3418" w:type="dxa"/>
          </w:tcPr>
          <w:p w14:paraId="52E2DEB5" w14:textId="30A039FA" w:rsidR="00C60991" w:rsidRDefault="00C60991" w:rsidP="00C60991">
            <w:pPr>
              <w:jc w:val="both"/>
            </w:pPr>
            <w:r>
              <w:t>Quelles sont les valeurs qui guident vos décisions professionnelles (votre pratique en évaluation)</w:t>
            </w:r>
            <w:r w:rsidR="00C56265">
              <w:t>?</w:t>
            </w:r>
            <w:r>
              <w:t xml:space="preserve"> </w:t>
            </w:r>
            <w:r w:rsidR="00C56265">
              <w:lastRenderedPageBreak/>
              <w:t xml:space="preserve">Donnez </w:t>
            </w:r>
            <w:r>
              <w:t>un exemple concret de leur application</w:t>
            </w:r>
            <w:r w:rsidR="00C56265">
              <w:t>.</w:t>
            </w:r>
          </w:p>
          <w:p w14:paraId="52E2DEB6" w14:textId="77777777" w:rsidR="00342744" w:rsidRDefault="00342744" w:rsidP="00D9373B">
            <w:pPr>
              <w:jc w:val="both"/>
              <w:rPr>
                <w:sz w:val="24"/>
                <w:szCs w:val="24"/>
              </w:rPr>
            </w:pPr>
          </w:p>
        </w:tc>
        <w:tc>
          <w:tcPr>
            <w:tcW w:w="3418" w:type="dxa"/>
          </w:tcPr>
          <w:p w14:paraId="52E2DEB7" w14:textId="77777777" w:rsidR="001C64D2" w:rsidRDefault="001C64D2" w:rsidP="001C64D2">
            <w:pPr>
              <w:pStyle w:val="Paragraphedeliste"/>
              <w:numPr>
                <w:ilvl w:val="0"/>
                <w:numId w:val="32"/>
              </w:numPr>
              <w:jc w:val="both"/>
              <w:rPr>
                <w:sz w:val="24"/>
                <w:szCs w:val="24"/>
              </w:rPr>
            </w:pPr>
            <w:r>
              <w:rPr>
                <w:sz w:val="24"/>
                <w:szCs w:val="24"/>
              </w:rPr>
              <w:lastRenderedPageBreak/>
              <w:t>Utilité</w:t>
            </w:r>
          </w:p>
          <w:p w14:paraId="52E2DEB8" w14:textId="77777777" w:rsidR="001C64D2" w:rsidRDefault="001C64D2" w:rsidP="001C64D2">
            <w:pPr>
              <w:pStyle w:val="Paragraphedeliste"/>
              <w:numPr>
                <w:ilvl w:val="0"/>
                <w:numId w:val="32"/>
              </w:numPr>
              <w:jc w:val="both"/>
              <w:rPr>
                <w:sz w:val="24"/>
                <w:szCs w:val="24"/>
              </w:rPr>
            </w:pPr>
            <w:r>
              <w:rPr>
                <w:sz w:val="24"/>
                <w:szCs w:val="24"/>
              </w:rPr>
              <w:t>Rigueur</w:t>
            </w:r>
          </w:p>
          <w:p w14:paraId="52E2DEB9" w14:textId="77777777" w:rsidR="001C64D2" w:rsidRDefault="001C64D2" w:rsidP="001C64D2">
            <w:pPr>
              <w:pStyle w:val="Paragraphedeliste"/>
              <w:numPr>
                <w:ilvl w:val="0"/>
                <w:numId w:val="32"/>
              </w:numPr>
              <w:jc w:val="both"/>
              <w:rPr>
                <w:sz w:val="24"/>
                <w:szCs w:val="24"/>
              </w:rPr>
            </w:pPr>
            <w:r>
              <w:rPr>
                <w:sz w:val="24"/>
                <w:szCs w:val="24"/>
              </w:rPr>
              <w:lastRenderedPageBreak/>
              <w:t>Engagement des parties prenantes</w:t>
            </w:r>
          </w:p>
          <w:p w14:paraId="52E2DEBA" w14:textId="77777777" w:rsidR="001C64D2" w:rsidRDefault="001C64D2" w:rsidP="001C64D2">
            <w:pPr>
              <w:pStyle w:val="Paragraphedeliste"/>
              <w:numPr>
                <w:ilvl w:val="0"/>
                <w:numId w:val="32"/>
              </w:numPr>
              <w:jc w:val="both"/>
              <w:rPr>
                <w:sz w:val="24"/>
                <w:szCs w:val="24"/>
              </w:rPr>
            </w:pPr>
            <w:r>
              <w:rPr>
                <w:sz w:val="24"/>
                <w:szCs w:val="24"/>
              </w:rPr>
              <w:t>Renforcement des capacités</w:t>
            </w:r>
          </w:p>
          <w:p w14:paraId="52E2DEBB" w14:textId="77777777" w:rsidR="001C64D2" w:rsidRDefault="001C64D2" w:rsidP="001C64D2">
            <w:pPr>
              <w:pStyle w:val="Paragraphedeliste"/>
              <w:numPr>
                <w:ilvl w:val="0"/>
                <w:numId w:val="32"/>
              </w:numPr>
              <w:jc w:val="both"/>
              <w:rPr>
                <w:sz w:val="24"/>
                <w:szCs w:val="24"/>
              </w:rPr>
            </w:pPr>
            <w:r>
              <w:rPr>
                <w:sz w:val="24"/>
                <w:szCs w:val="24"/>
              </w:rPr>
              <w:t>Apprentissages</w:t>
            </w:r>
          </w:p>
          <w:p w14:paraId="52E2DEBC" w14:textId="77777777" w:rsidR="001C64D2" w:rsidRPr="001C64D2" w:rsidRDefault="001C64D2" w:rsidP="001C64D2">
            <w:pPr>
              <w:pStyle w:val="Paragraphedeliste"/>
              <w:numPr>
                <w:ilvl w:val="0"/>
                <w:numId w:val="32"/>
              </w:numPr>
              <w:jc w:val="both"/>
              <w:rPr>
                <w:sz w:val="24"/>
                <w:szCs w:val="24"/>
              </w:rPr>
            </w:pPr>
            <w:r>
              <w:rPr>
                <w:sz w:val="24"/>
                <w:szCs w:val="24"/>
              </w:rPr>
              <w:t>Etc.</w:t>
            </w:r>
          </w:p>
        </w:tc>
        <w:tc>
          <w:tcPr>
            <w:tcW w:w="3418" w:type="dxa"/>
          </w:tcPr>
          <w:p w14:paraId="52E2DEBD" w14:textId="77777777" w:rsidR="00342744" w:rsidRDefault="00342744" w:rsidP="00D9373B">
            <w:pPr>
              <w:jc w:val="both"/>
              <w:rPr>
                <w:sz w:val="24"/>
                <w:szCs w:val="24"/>
              </w:rPr>
            </w:pPr>
          </w:p>
        </w:tc>
      </w:tr>
      <w:tr w:rsidR="00342744" w14:paraId="52E2DEC4" w14:textId="77777777" w:rsidTr="001C64D2">
        <w:tc>
          <w:tcPr>
            <w:tcW w:w="3418" w:type="dxa"/>
          </w:tcPr>
          <w:p w14:paraId="52E2DEBF" w14:textId="77777777" w:rsidR="00342744" w:rsidRPr="00492987" w:rsidRDefault="00C60991" w:rsidP="00D9373B">
            <w:pPr>
              <w:jc w:val="both"/>
              <w:rPr>
                <w:b/>
                <w:sz w:val="24"/>
                <w:szCs w:val="24"/>
              </w:rPr>
            </w:pPr>
            <w:r w:rsidRPr="00492987">
              <w:rPr>
                <w:b/>
                <w:sz w:val="24"/>
                <w:szCs w:val="24"/>
              </w:rPr>
              <w:t>Connaissance de l’évaluation</w:t>
            </w:r>
          </w:p>
        </w:tc>
        <w:tc>
          <w:tcPr>
            <w:tcW w:w="3418" w:type="dxa"/>
          </w:tcPr>
          <w:p w14:paraId="52E2DEC0" w14:textId="77777777" w:rsidR="00C60991" w:rsidRDefault="00C60991" w:rsidP="00C60991">
            <w:pPr>
              <w:jc w:val="both"/>
            </w:pPr>
            <w:r>
              <w:t>D’après v</w:t>
            </w:r>
            <w:r w:rsidR="0011614D">
              <w:t xml:space="preserve">ous, </w:t>
            </w:r>
            <w:r>
              <w:t xml:space="preserve">comment </w:t>
            </w:r>
            <w:r w:rsidR="0011614D">
              <w:t xml:space="preserve">peut-on </w:t>
            </w:r>
            <w:r>
              <w:t>concilier approche participative en évaluation et rigueur? Donnez des exemples concrets.</w:t>
            </w:r>
          </w:p>
          <w:p w14:paraId="52E2DEC1" w14:textId="77777777" w:rsidR="00342744" w:rsidRDefault="00342744" w:rsidP="00D9373B">
            <w:pPr>
              <w:jc w:val="both"/>
              <w:rPr>
                <w:sz w:val="24"/>
                <w:szCs w:val="24"/>
              </w:rPr>
            </w:pPr>
          </w:p>
        </w:tc>
        <w:tc>
          <w:tcPr>
            <w:tcW w:w="3418" w:type="dxa"/>
          </w:tcPr>
          <w:p w14:paraId="52E2DEC2" w14:textId="77777777" w:rsidR="00342744" w:rsidRDefault="00342744" w:rsidP="00D9373B">
            <w:pPr>
              <w:jc w:val="both"/>
              <w:rPr>
                <w:sz w:val="24"/>
                <w:szCs w:val="24"/>
              </w:rPr>
            </w:pPr>
          </w:p>
        </w:tc>
        <w:tc>
          <w:tcPr>
            <w:tcW w:w="3418" w:type="dxa"/>
          </w:tcPr>
          <w:p w14:paraId="52E2DEC3" w14:textId="77777777" w:rsidR="00342744" w:rsidRDefault="00342744" w:rsidP="00D9373B">
            <w:pPr>
              <w:jc w:val="both"/>
              <w:rPr>
                <w:sz w:val="24"/>
                <w:szCs w:val="24"/>
              </w:rPr>
            </w:pPr>
          </w:p>
        </w:tc>
      </w:tr>
      <w:tr w:rsidR="00A04C39" w14:paraId="52E2DECE" w14:textId="77777777" w:rsidTr="001C64D2">
        <w:tc>
          <w:tcPr>
            <w:tcW w:w="3418" w:type="dxa"/>
          </w:tcPr>
          <w:p w14:paraId="52E2DEC5" w14:textId="77777777" w:rsidR="00A04C39" w:rsidRPr="00492987" w:rsidRDefault="00A04C39" w:rsidP="00D9373B">
            <w:pPr>
              <w:jc w:val="both"/>
              <w:rPr>
                <w:b/>
                <w:sz w:val="24"/>
                <w:szCs w:val="24"/>
              </w:rPr>
            </w:pPr>
            <w:r>
              <w:rPr>
                <w:b/>
                <w:sz w:val="24"/>
                <w:szCs w:val="24"/>
              </w:rPr>
              <w:t>Connaissance de l’évaluation</w:t>
            </w:r>
          </w:p>
        </w:tc>
        <w:tc>
          <w:tcPr>
            <w:tcW w:w="3418" w:type="dxa"/>
          </w:tcPr>
          <w:p w14:paraId="52E2DEC6" w14:textId="77777777" w:rsidR="00A04C39" w:rsidRDefault="00A04C39" w:rsidP="00C60991">
            <w:pPr>
              <w:jc w:val="both"/>
            </w:pPr>
            <w:r>
              <w:t>Pouvez-vous nommer quelques stratégies à mettre de l’avant pour favoriser l’utilisation des résultats qui découlent d’une évaluation?</w:t>
            </w:r>
          </w:p>
        </w:tc>
        <w:tc>
          <w:tcPr>
            <w:tcW w:w="3418" w:type="dxa"/>
          </w:tcPr>
          <w:p w14:paraId="52E2DEC7" w14:textId="77777777" w:rsidR="00A04C39" w:rsidRPr="00A04C39" w:rsidRDefault="00A04C39" w:rsidP="00A04C39">
            <w:pPr>
              <w:pStyle w:val="Paragraphedeliste"/>
              <w:numPr>
                <w:ilvl w:val="0"/>
                <w:numId w:val="43"/>
              </w:numPr>
              <w:ind w:left="422" w:hanging="422"/>
              <w:jc w:val="both"/>
              <w:rPr>
                <w:sz w:val="24"/>
                <w:szCs w:val="24"/>
              </w:rPr>
            </w:pPr>
            <w:r w:rsidRPr="00A04C39">
              <w:rPr>
                <w:sz w:val="24"/>
                <w:szCs w:val="24"/>
              </w:rPr>
              <w:t>Prévoir les usages dès la planification de l’évaluation</w:t>
            </w:r>
          </w:p>
          <w:p w14:paraId="52E2DEC8" w14:textId="77777777" w:rsidR="00A04C39" w:rsidRDefault="00A04C39" w:rsidP="00A04C39">
            <w:pPr>
              <w:pStyle w:val="Paragraphedeliste"/>
              <w:numPr>
                <w:ilvl w:val="0"/>
                <w:numId w:val="43"/>
              </w:numPr>
              <w:ind w:left="422" w:hanging="422"/>
              <w:jc w:val="both"/>
              <w:rPr>
                <w:sz w:val="24"/>
                <w:szCs w:val="24"/>
              </w:rPr>
            </w:pPr>
            <w:r w:rsidRPr="00A04C39">
              <w:rPr>
                <w:sz w:val="24"/>
                <w:szCs w:val="24"/>
              </w:rPr>
              <w:t xml:space="preserve">Identifier les usagers potentiels de l’évaluation </w:t>
            </w:r>
          </w:p>
          <w:p w14:paraId="52E2DEC9" w14:textId="77777777" w:rsidR="00A04C39" w:rsidRDefault="00A04C39" w:rsidP="00A04C39">
            <w:pPr>
              <w:pStyle w:val="Paragraphedeliste"/>
              <w:numPr>
                <w:ilvl w:val="0"/>
                <w:numId w:val="43"/>
              </w:numPr>
              <w:ind w:left="422" w:hanging="422"/>
              <w:jc w:val="both"/>
              <w:rPr>
                <w:sz w:val="24"/>
                <w:szCs w:val="24"/>
              </w:rPr>
            </w:pPr>
            <w:r>
              <w:rPr>
                <w:sz w:val="24"/>
                <w:szCs w:val="24"/>
              </w:rPr>
              <w:t>Impliquer les parties prenantes dans la démarche évaluative</w:t>
            </w:r>
          </w:p>
          <w:p w14:paraId="52E2DECA" w14:textId="6A2902AB" w:rsidR="00A04C39" w:rsidRDefault="00A04C39" w:rsidP="00A04C39">
            <w:pPr>
              <w:pStyle w:val="Paragraphedeliste"/>
              <w:numPr>
                <w:ilvl w:val="0"/>
                <w:numId w:val="43"/>
              </w:numPr>
              <w:ind w:left="422" w:hanging="422"/>
              <w:jc w:val="both"/>
              <w:rPr>
                <w:sz w:val="24"/>
                <w:szCs w:val="24"/>
              </w:rPr>
            </w:pPr>
            <w:r>
              <w:rPr>
                <w:sz w:val="24"/>
                <w:szCs w:val="24"/>
              </w:rPr>
              <w:t>Utiliser des méthode</w:t>
            </w:r>
            <w:r w:rsidR="00F306D5">
              <w:rPr>
                <w:sz w:val="24"/>
                <w:szCs w:val="24"/>
              </w:rPr>
              <w:t>s</w:t>
            </w:r>
            <w:r>
              <w:rPr>
                <w:sz w:val="24"/>
                <w:szCs w:val="24"/>
              </w:rPr>
              <w:t xml:space="preserve"> de diffusion des résultats adaptées aux publics visés</w:t>
            </w:r>
          </w:p>
          <w:p w14:paraId="52E2DECB" w14:textId="77777777" w:rsidR="00A04C39" w:rsidRPr="00A04C39" w:rsidRDefault="00A04C39" w:rsidP="00A04C39">
            <w:pPr>
              <w:pStyle w:val="Paragraphedeliste"/>
              <w:numPr>
                <w:ilvl w:val="0"/>
                <w:numId w:val="43"/>
              </w:numPr>
              <w:ind w:left="422" w:hanging="422"/>
              <w:jc w:val="both"/>
              <w:rPr>
                <w:sz w:val="24"/>
                <w:szCs w:val="24"/>
              </w:rPr>
            </w:pPr>
            <w:r>
              <w:rPr>
                <w:sz w:val="24"/>
                <w:szCs w:val="24"/>
              </w:rPr>
              <w:t>Etc.</w:t>
            </w:r>
          </w:p>
          <w:p w14:paraId="52E2DECC" w14:textId="77777777" w:rsidR="00A04C39" w:rsidRDefault="00A04C39" w:rsidP="00D9373B">
            <w:pPr>
              <w:jc w:val="both"/>
              <w:rPr>
                <w:sz w:val="24"/>
                <w:szCs w:val="24"/>
              </w:rPr>
            </w:pPr>
          </w:p>
        </w:tc>
        <w:tc>
          <w:tcPr>
            <w:tcW w:w="3418" w:type="dxa"/>
          </w:tcPr>
          <w:p w14:paraId="52E2DECD" w14:textId="77777777" w:rsidR="00A04C39" w:rsidRDefault="00A04C39" w:rsidP="00D9373B">
            <w:pPr>
              <w:jc w:val="both"/>
              <w:rPr>
                <w:sz w:val="24"/>
                <w:szCs w:val="24"/>
              </w:rPr>
            </w:pPr>
          </w:p>
        </w:tc>
      </w:tr>
      <w:tr w:rsidR="00342744" w14:paraId="52E2DEE2" w14:textId="77777777" w:rsidTr="001C64D2">
        <w:tc>
          <w:tcPr>
            <w:tcW w:w="3418" w:type="dxa"/>
          </w:tcPr>
          <w:p w14:paraId="52E2DECF" w14:textId="77777777" w:rsidR="00342744" w:rsidRDefault="00C60991" w:rsidP="00D9373B">
            <w:pPr>
              <w:jc w:val="both"/>
              <w:rPr>
                <w:sz w:val="24"/>
                <w:szCs w:val="24"/>
              </w:rPr>
            </w:pPr>
            <w:r w:rsidRPr="00D9373B">
              <w:rPr>
                <w:b/>
              </w:rPr>
              <w:t>Connaissance</w:t>
            </w:r>
            <w:r>
              <w:rPr>
                <w:b/>
              </w:rPr>
              <w:t xml:space="preserve"> de l’évaluation dans un contexte de</w:t>
            </w:r>
            <w:r w:rsidRPr="00D9373B">
              <w:rPr>
                <w:b/>
              </w:rPr>
              <w:t xml:space="preserve"> mobilisation</w:t>
            </w:r>
            <w:r>
              <w:rPr>
                <w:b/>
              </w:rPr>
              <w:t xml:space="preserve"> communautaire</w:t>
            </w:r>
          </w:p>
        </w:tc>
        <w:tc>
          <w:tcPr>
            <w:tcW w:w="3418" w:type="dxa"/>
          </w:tcPr>
          <w:p w14:paraId="52E2DED0" w14:textId="77777777" w:rsidR="00C60991" w:rsidRDefault="00C60991" w:rsidP="00C60991">
            <w:pPr>
              <w:jc w:val="both"/>
            </w:pPr>
            <w:r>
              <w:t>Quels</w:t>
            </w:r>
            <w:r w:rsidRPr="00D9373B">
              <w:t xml:space="preserve"> sont les enjeux ou les difficultés liés à une évaluation réalisée dans un contexte de concertation et de mobilisation</w:t>
            </w:r>
            <w:r>
              <w:t xml:space="preserve"> </w:t>
            </w:r>
            <w:r w:rsidRPr="00017FD3">
              <w:t>communautaire?</w:t>
            </w:r>
          </w:p>
          <w:p w14:paraId="52E2DED1" w14:textId="77777777" w:rsidR="00017FD3" w:rsidRDefault="00017FD3" w:rsidP="00C60991">
            <w:pPr>
              <w:jc w:val="both"/>
            </w:pPr>
          </w:p>
          <w:p w14:paraId="52E2DED2" w14:textId="77777777" w:rsidR="00017FD3" w:rsidRDefault="00017FD3" w:rsidP="00C60991">
            <w:pPr>
              <w:jc w:val="both"/>
            </w:pPr>
          </w:p>
          <w:p w14:paraId="52E2DED3" w14:textId="77777777" w:rsidR="00017FD3" w:rsidRDefault="00017FD3" w:rsidP="00C60991">
            <w:pPr>
              <w:jc w:val="both"/>
            </w:pPr>
          </w:p>
          <w:p w14:paraId="52E2DED4" w14:textId="77777777" w:rsidR="00017FD3" w:rsidRDefault="00017FD3" w:rsidP="00C60991">
            <w:pPr>
              <w:jc w:val="both"/>
            </w:pPr>
          </w:p>
          <w:p w14:paraId="52E2DED5" w14:textId="77777777" w:rsidR="00017FD3" w:rsidRDefault="00017FD3" w:rsidP="00C60991">
            <w:pPr>
              <w:jc w:val="both"/>
            </w:pPr>
          </w:p>
          <w:p w14:paraId="52E2DED6" w14:textId="77777777" w:rsidR="00017FD3" w:rsidRDefault="00017FD3" w:rsidP="00017FD3">
            <w:pPr>
              <w:jc w:val="both"/>
            </w:pPr>
            <w:r>
              <w:t>Avez-vous déjà eu à surmonter ce genre de défis?</w:t>
            </w:r>
          </w:p>
          <w:p w14:paraId="52E2DED7" w14:textId="77777777" w:rsidR="00017FD3" w:rsidRDefault="00017FD3" w:rsidP="00C60991">
            <w:pPr>
              <w:jc w:val="both"/>
            </w:pPr>
          </w:p>
          <w:p w14:paraId="52E2DED8" w14:textId="77777777" w:rsidR="00342744" w:rsidRDefault="00342744" w:rsidP="00D9373B">
            <w:pPr>
              <w:jc w:val="both"/>
              <w:rPr>
                <w:sz w:val="24"/>
                <w:szCs w:val="24"/>
              </w:rPr>
            </w:pPr>
          </w:p>
        </w:tc>
        <w:tc>
          <w:tcPr>
            <w:tcW w:w="3418" w:type="dxa"/>
          </w:tcPr>
          <w:p w14:paraId="52E2DED9" w14:textId="77777777" w:rsidR="00C60991" w:rsidRDefault="00C60991" w:rsidP="00C60991">
            <w:pPr>
              <w:pStyle w:val="Paragraphedeliste"/>
              <w:numPr>
                <w:ilvl w:val="0"/>
                <w:numId w:val="25"/>
              </w:numPr>
              <w:jc w:val="both"/>
            </w:pPr>
            <w:r>
              <w:t>L’</w:t>
            </w:r>
            <w:r w:rsidRPr="00D9373B">
              <w:t xml:space="preserve">engagement </w:t>
            </w:r>
            <w:r>
              <w:t>des partenaires peut être</w:t>
            </w:r>
            <w:r w:rsidRPr="00D9373B">
              <w:t xml:space="preserve"> difficile à obtenir </w:t>
            </w:r>
          </w:p>
          <w:p w14:paraId="52E2DEDA" w14:textId="0DDCF5DA" w:rsidR="00C60991" w:rsidRDefault="00C60991" w:rsidP="00C60991">
            <w:pPr>
              <w:pStyle w:val="Paragraphedeliste"/>
              <w:numPr>
                <w:ilvl w:val="1"/>
                <w:numId w:val="25"/>
              </w:numPr>
              <w:jc w:val="both"/>
            </w:pPr>
            <w:r>
              <w:t>Manque de temps, de disponibilité</w:t>
            </w:r>
          </w:p>
          <w:p w14:paraId="52E2DEDB" w14:textId="77777777" w:rsidR="00C60991" w:rsidRDefault="00C60991" w:rsidP="00C60991">
            <w:pPr>
              <w:pStyle w:val="Paragraphedeliste"/>
              <w:numPr>
                <w:ilvl w:val="1"/>
                <w:numId w:val="25"/>
              </w:numPr>
              <w:jc w:val="both"/>
            </w:pPr>
            <w:r>
              <w:t>Manque d’intérêt</w:t>
            </w:r>
          </w:p>
          <w:p w14:paraId="52E2DEDC" w14:textId="77777777" w:rsidR="00C60991" w:rsidRDefault="00C60991" w:rsidP="00C60991">
            <w:pPr>
              <w:pStyle w:val="Paragraphedeliste"/>
              <w:numPr>
                <w:ilvl w:val="0"/>
                <w:numId w:val="25"/>
              </w:numPr>
              <w:jc w:val="both"/>
            </w:pPr>
            <w:r>
              <w:t xml:space="preserve">Craintes/résistance </w:t>
            </w:r>
            <w:r w:rsidRPr="00D9373B">
              <w:t xml:space="preserve">à </w:t>
            </w:r>
            <w:r>
              <w:t xml:space="preserve">l’égard de </w:t>
            </w:r>
            <w:r w:rsidRPr="00D9373B">
              <w:t>l’évaluation</w:t>
            </w:r>
            <w:r>
              <w:t>, perceptions négatives, exigence du bailleur de fonds, etc.</w:t>
            </w:r>
          </w:p>
          <w:p w14:paraId="52E2DEDD" w14:textId="77777777" w:rsidR="00017FD3" w:rsidRDefault="00017FD3" w:rsidP="00017FD3">
            <w:pPr>
              <w:jc w:val="both"/>
            </w:pPr>
          </w:p>
          <w:p w14:paraId="52E2DEDE" w14:textId="77777777" w:rsidR="00017FD3" w:rsidRDefault="00017FD3" w:rsidP="00017FD3">
            <w:pPr>
              <w:pStyle w:val="Paragraphedeliste"/>
              <w:numPr>
                <w:ilvl w:val="0"/>
                <w:numId w:val="31"/>
              </w:numPr>
              <w:jc w:val="both"/>
            </w:pPr>
            <w:r>
              <w:t>Démonstration de la valeur ajoutée de l’évaluation</w:t>
            </w:r>
          </w:p>
          <w:p w14:paraId="52E2DEDF" w14:textId="58F4EDCB" w:rsidR="00017FD3" w:rsidRDefault="00017FD3" w:rsidP="00017FD3">
            <w:pPr>
              <w:pStyle w:val="Paragraphedeliste"/>
              <w:numPr>
                <w:ilvl w:val="0"/>
                <w:numId w:val="31"/>
              </w:numPr>
              <w:jc w:val="both"/>
            </w:pPr>
            <w:r>
              <w:t>Accent mis sur le fait que l’évaluation accompagne l’action et soutien</w:t>
            </w:r>
            <w:r w:rsidR="00C56265">
              <w:t>t</w:t>
            </w:r>
            <w:r>
              <w:t xml:space="preserve"> le travail collectif</w:t>
            </w:r>
          </w:p>
          <w:p w14:paraId="52E2DEE0" w14:textId="77777777" w:rsidR="00342744" w:rsidRPr="007A2E0B" w:rsidRDefault="00017FD3" w:rsidP="00D9373B">
            <w:pPr>
              <w:pStyle w:val="Paragraphedeliste"/>
              <w:numPr>
                <w:ilvl w:val="0"/>
                <w:numId w:val="31"/>
              </w:numPr>
              <w:jc w:val="both"/>
            </w:pPr>
            <w:r>
              <w:t>L’évaluation</w:t>
            </w:r>
            <w:r w:rsidR="007A2E0B">
              <w:t xml:space="preserve"> vise l’amélioration en continu.</w:t>
            </w:r>
          </w:p>
        </w:tc>
        <w:tc>
          <w:tcPr>
            <w:tcW w:w="3418" w:type="dxa"/>
          </w:tcPr>
          <w:p w14:paraId="52E2DEE1" w14:textId="77777777" w:rsidR="00342744" w:rsidRDefault="00342744" w:rsidP="00D9373B">
            <w:pPr>
              <w:jc w:val="both"/>
              <w:rPr>
                <w:sz w:val="24"/>
                <w:szCs w:val="24"/>
              </w:rPr>
            </w:pPr>
          </w:p>
        </w:tc>
      </w:tr>
      <w:tr w:rsidR="00342744" w14:paraId="52E2DEEF" w14:textId="77777777" w:rsidTr="001C64D2">
        <w:trPr>
          <w:tblHeader/>
        </w:trPr>
        <w:tc>
          <w:tcPr>
            <w:tcW w:w="3418" w:type="dxa"/>
          </w:tcPr>
          <w:p w14:paraId="52E2DEE3" w14:textId="77777777" w:rsidR="00342744" w:rsidRDefault="00017FD3" w:rsidP="00D9373B">
            <w:pPr>
              <w:jc w:val="both"/>
              <w:rPr>
                <w:sz w:val="24"/>
                <w:szCs w:val="24"/>
              </w:rPr>
            </w:pPr>
            <w:r>
              <w:br w:type="page"/>
            </w:r>
            <w:r w:rsidR="00492987" w:rsidRPr="00D9373B">
              <w:rPr>
                <w:b/>
              </w:rPr>
              <w:t>Connaissance</w:t>
            </w:r>
            <w:r w:rsidR="00492987">
              <w:rPr>
                <w:b/>
              </w:rPr>
              <w:t xml:space="preserve"> de l’évaluation dans un contexte de</w:t>
            </w:r>
            <w:r w:rsidR="00492987" w:rsidRPr="00D9373B">
              <w:rPr>
                <w:b/>
              </w:rPr>
              <w:t xml:space="preserve"> mobilisation</w:t>
            </w:r>
            <w:r w:rsidR="00492987">
              <w:rPr>
                <w:b/>
              </w:rPr>
              <w:t xml:space="preserve"> communautaire</w:t>
            </w:r>
          </w:p>
        </w:tc>
        <w:tc>
          <w:tcPr>
            <w:tcW w:w="3418" w:type="dxa"/>
          </w:tcPr>
          <w:p w14:paraId="52E2DEE4" w14:textId="77777777" w:rsidR="00C60991" w:rsidRDefault="00C60991" w:rsidP="00C60991">
            <w:pPr>
              <w:jc w:val="both"/>
            </w:pPr>
            <w:r w:rsidRPr="00D9373B">
              <w:t>D’après vous</w:t>
            </w:r>
            <w:r>
              <w:t xml:space="preserve">, quelles sont les étapes à franchir pour mettre en place et réaliser une </w:t>
            </w:r>
            <w:r w:rsidRPr="00D9373B">
              <w:t>évaluation</w:t>
            </w:r>
            <w:r>
              <w:t xml:space="preserve"> en contexte de mobilisation communautaire?</w:t>
            </w:r>
          </w:p>
          <w:p w14:paraId="52E2DEE5" w14:textId="77777777" w:rsidR="00342744" w:rsidRDefault="00342744" w:rsidP="00D9373B">
            <w:pPr>
              <w:jc w:val="both"/>
              <w:rPr>
                <w:sz w:val="24"/>
                <w:szCs w:val="24"/>
              </w:rPr>
            </w:pPr>
          </w:p>
        </w:tc>
        <w:tc>
          <w:tcPr>
            <w:tcW w:w="3418" w:type="dxa"/>
          </w:tcPr>
          <w:p w14:paraId="52E2DEE6" w14:textId="77777777" w:rsidR="001C64D2" w:rsidRDefault="001C64D2" w:rsidP="001C64D2">
            <w:pPr>
              <w:pStyle w:val="Paragraphedeliste"/>
              <w:numPr>
                <w:ilvl w:val="0"/>
                <w:numId w:val="30"/>
              </w:numPr>
              <w:jc w:val="both"/>
            </w:pPr>
            <w:r>
              <w:t>Susciter l’engagement</w:t>
            </w:r>
            <w:r w:rsidR="00B11923">
              <w:t xml:space="preserve"> des participants</w:t>
            </w:r>
          </w:p>
          <w:p w14:paraId="52E2DEE7" w14:textId="77777777" w:rsidR="001C64D2" w:rsidRDefault="001C64D2" w:rsidP="001C64D2">
            <w:pPr>
              <w:pStyle w:val="Paragraphedeliste"/>
              <w:numPr>
                <w:ilvl w:val="0"/>
                <w:numId w:val="30"/>
              </w:numPr>
              <w:jc w:val="both"/>
            </w:pPr>
            <w:r>
              <w:t>Déterminer les besoins évaluatifs</w:t>
            </w:r>
            <w:r w:rsidR="00B11923">
              <w:t xml:space="preserve"> et les objets d’évaluation</w:t>
            </w:r>
          </w:p>
          <w:p w14:paraId="52E2DEE8" w14:textId="77777777" w:rsidR="001C64D2" w:rsidRPr="00D9373B" w:rsidRDefault="00B11923" w:rsidP="00C56265">
            <w:pPr>
              <w:pStyle w:val="Paragraphedeliste"/>
              <w:numPr>
                <w:ilvl w:val="0"/>
                <w:numId w:val="30"/>
              </w:numPr>
              <w:jc w:val="both"/>
            </w:pPr>
            <w:r>
              <w:t>P</w:t>
            </w:r>
            <w:r w:rsidR="00990562">
              <w:t>lanifier l’évaluation (questions d’</w:t>
            </w:r>
            <w:r>
              <w:t>é</w:t>
            </w:r>
            <w:r w:rsidR="00990562">
              <w:t xml:space="preserve">valuation, </w:t>
            </w:r>
            <w:r>
              <w:t xml:space="preserve">cadre logique/ théorie du changement, </w:t>
            </w:r>
            <w:r w:rsidR="00990562">
              <w:t>méthodologie, outils de collecte des données, sources des données, etc.)</w:t>
            </w:r>
          </w:p>
          <w:p w14:paraId="52E2DEE9" w14:textId="70D0715A" w:rsidR="001C64D2" w:rsidRPr="00D9373B" w:rsidRDefault="00B11923" w:rsidP="001C64D2">
            <w:pPr>
              <w:pStyle w:val="Paragraphedeliste"/>
              <w:numPr>
                <w:ilvl w:val="0"/>
                <w:numId w:val="30"/>
              </w:numPr>
              <w:jc w:val="both"/>
            </w:pPr>
            <w:r>
              <w:t>P</w:t>
            </w:r>
            <w:r w:rsidR="001C64D2" w:rsidRPr="00D9373B">
              <w:t xml:space="preserve">roposer, développer ou bonifier des outils de collecte </w:t>
            </w:r>
          </w:p>
          <w:p w14:paraId="52E2DEEA" w14:textId="77777777" w:rsidR="001C64D2" w:rsidRDefault="00B11923" w:rsidP="001C64D2">
            <w:pPr>
              <w:pStyle w:val="Paragraphedeliste"/>
              <w:numPr>
                <w:ilvl w:val="0"/>
                <w:numId w:val="30"/>
              </w:numPr>
              <w:jc w:val="both"/>
            </w:pPr>
            <w:r>
              <w:t>R</w:t>
            </w:r>
            <w:r w:rsidR="001C64D2" w:rsidRPr="00D9373B">
              <w:t>éaliser l</w:t>
            </w:r>
            <w:r w:rsidR="00FD402B">
              <w:t>’évaluation (ou la superviser)</w:t>
            </w:r>
          </w:p>
          <w:p w14:paraId="52E2DEEB" w14:textId="77777777" w:rsidR="001C64D2" w:rsidRPr="00D9373B" w:rsidRDefault="00B11923" w:rsidP="001C64D2">
            <w:pPr>
              <w:pStyle w:val="Paragraphedeliste"/>
              <w:numPr>
                <w:ilvl w:val="0"/>
                <w:numId w:val="30"/>
              </w:numPr>
              <w:jc w:val="both"/>
            </w:pPr>
            <w:r>
              <w:t>T</w:t>
            </w:r>
            <w:r w:rsidR="001C64D2" w:rsidRPr="00D9373B">
              <w:t>raiter, analy</w:t>
            </w:r>
            <w:r w:rsidR="00FD402B">
              <w:t>ser et interpréter les données</w:t>
            </w:r>
          </w:p>
          <w:p w14:paraId="52E2DEEC" w14:textId="77777777" w:rsidR="00342744" w:rsidRPr="00FD402B" w:rsidRDefault="00B11923" w:rsidP="00990562">
            <w:pPr>
              <w:pStyle w:val="Paragraphedeliste"/>
              <w:numPr>
                <w:ilvl w:val="0"/>
                <w:numId w:val="30"/>
              </w:numPr>
              <w:jc w:val="both"/>
              <w:rPr>
                <w:sz w:val="24"/>
                <w:szCs w:val="24"/>
              </w:rPr>
            </w:pPr>
            <w:r>
              <w:t>D</w:t>
            </w:r>
            <w:r w:rsidR="001C64D2" w:rsidRPr="00D9373B">
              <w:t>iffuser les résultats, les conclusions et les recommandations de l’évaluation</w:t>
            </w:r>
          </w:p>
          <w:p w14:paraId="52E2DEED" w14:textId="77777777" w:rsidR="00FD402B" w:rsidRDefault="00FD402B" w:rsidP="00990562">
            <w:pPr>
              <w:pStyle w:val="Paragraphedeliste"/>
              <w:numPr>
                <w:ilvl w:val="0"/>
                <w:numId w:val="30"/>
              </w:numPr>
              <w:jc w:val="both"/>
              <w:rPr>
                <w:sz w:val="24"/>
                <w:szCs w:val="24"/>
              </w:rPr>
            </w:pPr>
            <w:r>
              <w:t>Favoriser l’utilisation des résultats au sein du regroupement</w:t>
            </w:r>
          </w:p>
        </w:tc>
        <w:tc>
          <w:tcPr>
            <w:tcW w:w="3418" w:type="dxa"/>
          </w:tcPr>
          <w:p w14:paraId="52E2DEEE" w14:textId="77777777" w:rsidR="00342744" w:rsidRDefault="00342744" w:rsidP="00D9373B">
            <w:pPr>
              <w:jc w:val="both"/>
              <w:rPr>
                <w:sz w:val="24"/>
                <w:szCs w:val="24"/>
              </w:rPr>
            </w:pPr>
          </w:p>
        </w:tc>
      </w:tr>
      <w:tr w:rsidR="00342744" w14:paraId="52E2DEF7" w14:textId="77777777" w:rsidTr="001C64D2">
        <w:trPr>
          <w:tblHeader/>
        </w:trPr>
        <w:tc>
          <w:tcPr>
            <w:tcW w:w="3418" w:type="dxa"/>
          </w:tcPr>
          <w:p w14:paraId="52E2DEF0" w14:textId="77777777" w:rsidR="00342744" w:rsidRPr="00492987" w:rsidRDefault="00492987" w:rsidP="00D9373B">
            <w:pPr>
              <w:jc w:val="both"/>
              <w:rPr>
                <w:b/>
                <w:sz w:val="24"/>
                <w:szCs w:val="24"/>
              </w:rPr>
            </w:pPr>
            <w:r>
              <w:rPr>
                <w:b/>
                <w:sz w:val="24"/>
                <w:szCs w:val="24"/>
              </w:rPr>
              <w:t>Mise</w:t>
            </w:r>
            <w:r w:rsidR="0066789F" w:rsidRPr="00492987">
              <w:rPr>
                <w:b/>
                <w:sz w:val="24"/>
                <w:szCs w:val="24"/>
              </w:rPr>
              <w:t xml:space="preserve"> en situation</w:t>
            </w:r>
          </w:p>
        </w:tc>
        <w:tc>
          <w:tcPr>
            <w:tcW w:w="3418" w:type="dxa"/>
          </w:tcPr>
          <w:p w14:paraId="52E2DEF1" w14:textId="77777777" w:rsidR="00342744" w:rsidRPr="0011614D" w:rsidRDefault="0066789F" w:rsidP="00F47F7F">
            <w:pPr>
              <w:jc w:val="both"/>
            </w:pPr>
            <w:r w:rsidRPr="0011614D">
              <w:t>Votre mandat d’évaluation prévoit la réalisation de 30 entrevues individuelles auprès des familles qui ont participé aux activités</w:t>
            </w:r>
            <w:r w:rsidR="00F47F7F" w:rsidRPr="0011614D">
              <w:t> : 15 familles en général et 15 familles vulnérables</w:t>
            </w:r>
            <w:r w:rsidRPr="0011614D">
              <w:t>. Comment allez-vous</w:t>
            </w:r>
            <w:r w:rsidR="00282835">
              <w:t xml:space="preserve"> vous</w:t>
            </w:r>
            <w:r w:rsidRPr="0011614D">
              <w:t xml:space="preserve"> y prendre?</w:t>
            </w:r>
          </w:p>
        </w:tc>
        <w:tc>
          <w:tcPr>
            <w:tcW w:w="3418" w:type="dxa"/>
          </w:tcPr>
          <w:p w14:paraId="52E2DEF2" w14:textId="77777777" w:rsidR="00F47F7F" w:rsidRPr="0011614D" w:rsidRDefault="00F47F7F" w:rsidP="00F47F7F">
            <w:pPr>
              <w:pStyle w:val="Paragraphedeliste"/>
              <w:ind w:left="0"/>
              <w:jc w:val="both"/>
            </w:pPr>
            <w:r w:rsidRPr="0011614D">
              <w:t>Pour les familles vulnérables :</w:t>
            </w:r>
          </w:p>
          <w:p w14:paraId="52E2DEF3" w14:textId="77777777" w:rsidR="0066789F" w:rsidRPr="0011614D" w:rsidRDefault="0066789F" w:rsidP="00F47F7F">
            <w:pPr>
              <w:pStyle w:val="Paragraphedeliste"/>
              <w:numPr>
                <w:ilvl w:val="0"/>
                <w:numId w:val="31"/>
              </w:numPr>
              <w:jc w:val="both"/>
            </w:pPr>
            <w:r w:rsidRPr="0011614D">
              <w:t>Définir</w:t>
            </w:r>
            <w:r w:rsidR="00F47F7F" w:rsidRPr="0011614D">
              <w:t xml:space="preserve"> (</w:t>
            </w:r>
            <w:r w:rsidRPr="0011614D">
              <w:t>opérationnaliser</w:t>
            </w:r>
            <w:r w:rsidR="00F47F7F" w:rsidRPr="0011614D">
              <w:t>)</w:t>
            </w:r>
            <w:r w:rsidRPr="0011614D">
              <w:t xml:space="preserve"> avec le regrou</w:t>
            </w:r>
            <w:r w:rsidR="00FD402B">
              <w:t>pement « familles vulnérables »</w:t>
            </w:r>
          </w:p>
          <w:p w14:paraId="52E2DEF4" w14:textId="77777777" w:rsidR="00F47F7F" w:rsidRPr="0011614D" w:rsidRDefault="00F47F7F" w:rsidP="00F47F7F">
            <w:pPr>
              <w:pStyle w:val="Paragraphedeliste"/>
              <w:numPr>
                <w:ilvl w:val="0"/>
                <w:numId w:val="31"/>
              </w:numPr>
              <w:jc w:val="both"/>
            </w:pPr>
            <w:r w:rsidRPr="0011614D">
              <w:t>Développer une multi-stratégie de recrutement</w:t>
            </w:r>
          </w:p>
          <w:p w14:paraId="52E2DEF5" w14:textId="07997CA4" w:rsidR="00342744" w:rsidRPr="0011614D" w:rsidRDefault="00F47F7F" w:rsidP="00275309">
            <w:pPr>
              <w:pStyle w:val="Paragraphedeliste"/>
              <w:numPr>
                <w:ilvl w:val="0"/>
                <w:numId w:val="31"/>
              </w:numPr>
              <w:jc w:val="both"/>
            </w:pPr>
            <w:r w:rsidRPr="0011614D">
              <w:t xml:space="preserve">Développer une seule grille d’entrevue qui </w:t>
            </w:r>
            <w:r w:rsidR="00641980" w:rsidRPr="0011614D">
              <w:t>convien</w:t>
            </w:r>
            <w:r w:rsidR="00641980">
              <w:t>t</w:t>
            </w:r>
            <w:r w:rsidR="00641980" w:rsidRPr="0011614D">
              <w:t xml:space="preserve"> </w:t>
            </w:r>
            <w:r w:rsidRPr="0011614D">
              <w:t>à l’ensemble des familles</w:t>
            </w:r>
          </w:p>
        </w:tc>
        <w:tc>
          <w:tcPr>
            <w:tcW w:w="3418" w:type="dxa"/>
          </w:tcPr>
          <w:p w14:paraId="52E2DEF6" w14:textId="77777777" w:rsidR="00342744" w:rsidRDefault="00342744" w:rsidP="00D9373B">
            <w:pPr>
              <w:jc w:val="both"/>
              <w:rPr>
                <w:sz w:val="24"/>
                <w:szCs w:val="24"/>
              </w:rPr>
            </w:pPr>
          </w:p>
        </w:tc>
      </w:tr>
      <w:tr w:rsidR="00342744" w14:paraId="52E2DEFF" w14:textId="77777777" w:rsidTr="001C64D2">
        <w:trPr>
          <w:tblHeader/>
        </w:trPr>
        <w:tc>
          <w:tcPr>
            <w:tcW w:w="3418" w:type="dxa"/>
          </w:tcPr>
          <w:p w14:paraId="52E2DEF8" w14:textId="77777777" w:rsidR="00342744" w:rsidRPr="0011614D" w:rsidRDefault="00492987" w:rsidP="00D9373B">
            <w:pPr>
              <w:jc w:val="both"/>
              <w:rPr>
                <w:b/>
              </w:rPr>
            </w:pPr>
            <w:r w:rsidRPr="0011614D">
              <w:rPr>
                <w:b/>
              </w:rPr>
              <w:t>Mise en situation</w:t>
            </w:r>
          </w:p>
        </w:tc>
        <w:tc>
          <w:tcPr>
            <w:tcW w:w="3418" w:type="dxa"/>
          </w:tcPr>
          <w:p w14:paraId="52E2DEF9" w14:textId="264F4545" w:rsidR="00342744" w:rsidRPr="0011614D" w:rsidRDefault="0066789F" w:rsidP="00F47F7F">
            <w:pPr>
              <w:jc w:val="both"/>
            </w:pPr>
            <w:r w:rsidRPr="0011614D">
              <w:t>Malheureusement, après le temps prévu pour la collecte des données, seule</w:t>
            </w:r>
            <w:r w:rsidR="00641980">
              <w:t>ment</w:t>
            </w:r>
            <w:r w:rsidRPr="0011614D">
              <w:t xml:space="preserve"> 11 entrevues auprès des familles</w:t>
            </w:r>
            <w:r w:rsidR="00F47F7F" w:rsidRPr="0011614D">
              <w:t xml:space="preserve"> ont été réalisées</w:t>
            </w:r>
            <w:r w:rsidRPr="0011614D">
              <w:t>. Que faites-vous?</w:t>
            </w:r>
          </w:p>
        </w:tc>
        <w:tc>
          <w:tcPr>
            <w:tcW w:w="3418" w:type="dxa"/>
          </w:tcPr>
          <w:p w14:paraId="52E2DEFA" w14:textId="4A21298E" w:rsidR="00F47F7F" w:rsidRPr="0011614D" w:rsidRDefault="00F47F7F" w:rsidP="00F47F7F">
            <w:pPr>
              <w:pStyle w:val="Paragraphedeliste"/>
              <w:numPr>
                <w:ilvl w:val="0"/>
                <w:numId w:val="31"/>
              </w:numPr>
              <w:jc w:val="both"/>
            </w:pPr>
            <w:r w:rsidRPr="0011614D">
              <w:t>Discuter avec le comité d’évaluation de la possibilité d’allonger la période de collecte de données</w:t>
            </w:r>
          </w:p>
          <w:p w14:paraId="52E2DEFB" w14:textId="7543FCFB" w:rsidR="00F47F7F" w:rsidRPr="0011614D" w:rsidRDefault="00F47F7F" w:rsidP="00F47F7F">
            <w:pPr>
              <w:pStyle w:val="Paragraphedeliste"/>
              <w:numPr>
                <w:ilvl w:val="0"/>
                <w:numId w:val="31"/>
              </w:numPr>
              <w:jc w:val="both"/>
            </w:pPr>
            <w:r w:rsidRPr="0011614D">
              <w:t>Revoir le calendrier sans repousser la date de fin du mandat</w:t>
            </w:r>
          </w:p>
          <w:p w14:paraId="52E2DEFC" w14:textId="4C4D2590" w:rsidR="00342744" w:rsidRPr="0011614D" w:rsidRDefault="00F47F7F" w:rsidP="00F47F7F">
            <w:pPr>
              <w:pStyle w:val="Paragraphedeliste"/>
              <w:numPr>
                <w:ilvl w:val="0"/>
                <w:numId w:val="31"/>
              </w:numPr>
              <w:jc w:val="both"/>
            </w:pPr>
            <w:r w:rsidRPr="0011614D">
              <w:t>Redéfinir la stratégie de recrutement</w:t>
            </w:r>
          </w:p>
          <w:p w14:paraId="52E2DEFD" w14:textId="77777777" w:rsidR="00F47F7F" w:rsidRDefault="00F47F7F" w:rsidP="00F47F7F">
            <w:pPr>
              <w:pStyle w:val="Paragraphedeliste"/>
              <w:numPr>
                <w:ilvl w:val="0"/>
                <w:numId w:val="31"/>
              </w:numPr>
              <w:jc w:val="both"/>
              <w:rPr>
                <w:sz w:val="24"/>
                <w:szCs w:val="24"/>
              </w:rPr>
            </w:pPr>
            <w:r w:rsidRPr="0011614D">
              <w:t>Relancer les familles</w:t>
            </w:r>
          </w:p>
        </w:tc>
        <w:tc>
          <w:tcPr>
            <w:tcW w:w="3418" w:type="dxa"/>
          </w:tcPr>
          <w:p w14:paraId="52E2DEFE" w14:textId="77777777" w:rsidR="00342744" w:rsidRDefault="00342744" w:rsidP="00D9373B">
            <w:pPr>
              <w:jc w:val="both"/>
              <w:rPr>
                <w:sz w:val="24"/>
                <w:szCs w:val="24"/>
              </w:rPr>
            </w:pPr>
          </w:p>
        </w:tc>
      </w:tr>
      <w:tr w:rsidR="00342744" w14:paraId="52E2DF07" w14:textId="77777777" w:rsidTr="001C64D2">
        <w:trPr>
          <w:tblHeader/>
        </w:trPr>
        <w:tc>
          <w:tcPr>
            <w:tcW w:w="3418" w:type="dxa"/>
          </w:tcPr>
          <w:p w14:paraId="52E2DF00" w14:textId="77777777" w:rsidR="00342744" w:rsidRPr="0011614D" w:rsidRDefault="00492987" w:rsidP="00D9373B">
            <w:pPr>
              <w:jc w:val="both"/>
              <w:rPr>
                <w:b/>
              </w:rPr>
            </w:pPr>
            <w:r w:rsidRPr="0011614D">
              <w:rPr>
                <w:b/>
              </w:rPr>
              <w:t>Mise en situation</w:t>
            </w:r>
          </w:p>
        </w:tc>
        <w:tc>
          <w:tcPr>
            <w:tcW w:w="3418" w:type="dxa"/>
          </w:tcPr>
          <w:p w14:paraId="52E2DF01" w14:textId="77777777" w:rsidR="00342744" w:rsidRPr="0011614D" w:rsidRDefault="0006212A" w:rsidP="00D9373B">
            <w:pPr>
              <w:jc w:val="both"/>
            </w:pPr>
            <w:r w:rsidRPr="0011614D">
              <w:t>À l’étape de la réalisation de l’évaluation participative, le comité d’évaluation du regroupement vous interpelle pour vous informer que les partenaires estiment que la démarche est trop lourde, trop compliquée et demande un trop grand investissement en temps. Que faites-vous?</w:t>
            </w:r>
          </w:p>
        </w:tc>
        <w:tc>
          <w:tcPr>
            <w:tcW w:w="3418" w:type="dxa"/>
          </w:tcPr>
          <w:p w14:paraId="52E2DF02" w14:textId="77777777" w:rsidR="00342744" w:rsidRDefault="00342744" w:rsidP="00D9373B">
            <w:pPr>
              <w:jc w:val="both"/>
              <w:rPr>
                <w:sz w:val="24"/>
                <w:szCs w:val="24"/>
              </w:rPr>
            </w:pPr>
          </w:p>
        </w:tc>
        <w:tc>
          <w:tcPr>
            <w:tcW w:w="3418" w:type="dxa"/>
          </w:tcPr>
          <w:p w14:paraId="52E2DF03" w14:textId="77777777" w:rsidR="00342744" w:rsidRPr="0011614D" w:rsidRDefault="0006212A" w:rsidP="00017FD3">
            <w:pPr>
              <w:jc w:val="both"/>
            </w:pPr>
            <w:r w:rsidRPr="0011614D">
              <w:t>Cette question vérifie :</w:t>
            </w:r>
          </w:p>
          <w:p w14:paraId="52E2DF04" w14:textId="77777777" w:rsidR="0006212A" w:rsidRPr="0011614D" w:rsidRDefault="0006212A" w:rsidP="00017FD3">
            <w:pPr>
              <w:pStyle w:val="Paragraphedeliste"/>
              <w:numPr>
                <w:ilvl w:val="0"/>
                <w:numId w:val="37"/>
              </w:numPr>
              <w:jc w:val="both"/>
            </w:pPr>
            <w:r w:rsidRPr="0011614D">
              <w:t>Capacité relationnelle (écoute, flexibilité, etc.)</w:t>
            </w:r>
          </w:p>
          <w:p w14:paraId="52E2DF05" w14:textId="77777777" w:rsidR="0006212A" w:rsidRPr="0011614D" w:rsidRDefault="0006212A" w:rsidP="00017FD3">
            <w:pPr>
              <w:pStyle w:val="Paragraphedeliste"/>
              <w:numPr>
                <w:ilvl w:val="0"/>
                <w:numId w:val="37"/>
              </w:numPr>
              <w:jc w:val="both"/>
            </w:pPr>
            <w:r w:rsidRPr="0011614D">
              <w:t>Coaching</w:t>
            </w:r>
          </w:p>
          <w:p w14:paraId="52E2DF06" w14:textId="77777777" w:rsidR="0006212A" w:rsidRPr="0006212A" w:rsidRDefault="0006212A" w:rsidP="00017FD3">
            <w:pPr>
              <w:pStyle w:val="Paragraphedeliste"/>
              <w:numPr>
                <w:ilvl w:val="0"/>
                <w:numId w:val="37"/>
              </w:numPr>
              <w:jc w:val="both"/>
              <w:rPr>
                <w:sz w:val="24"/>
                <w:szCs w:val="24"/>
              </w:rPr>
            </w:pPr>
            <w:r w:rsidRPr="0011614D">
              <w:t>Conciliation participatif/rigueur</w:t>
            </w:r>
          </w:p>
        </w:tc>
      </w:tr>
    </w:tbl>
    <w:p w14:paraId="52E2DF08" w14:textId="77777777" w:rsidR="0011614D" w:rsidRDefault="0011614D" w:rsidP="0011614D">
      <w:pPr>
        <w:pStyle w:val="Paragraphedeliste"/>
        <w:spacing w:after="0" w:line="240" w:lineRule="auto"/>
        <w:ind w:left="0"/>
        <w:rPr>
          <w:sz w:val="24"/>
          <w:szCs w:val="24"/>
        </w:rPr>
      </w:pPr>
    </w:p>
    <w:p w14:paraId="52E2DF09" w14:textId="77777777" w:rsidR="0011614D" w:rsidRDefault="0011614D" w:rsidP="0011614D">
      <w:pPr>
        <w:pStyle w:val="Paragraphedeliste"/>
        <w:spacing w:after="0" w:line="240" w:lineRule="auto"/>
        <w:ind w:left="0"/>
        <w:rPr>
          <w:sz w:val="24"/>
          <w:szCs w:val="24"/>
        </w:rPr>
      </w:pPr>
      <w:r>
        <w:rPr>
          <w:sz w:val="24"/>
          <w:szCs w:val="24"/>
        </w:rPr>
        <w:t>Autres questions possibles :</w:t>
      </w:r>
    </w:p>
    <w:p w14:paraId="52E2DF0A" w14:textId="77777777" w:rsidR="0011614D" w:rsidRDefault="0011614D" w:rsidP="0011614D">
      <w:pPr>
        <w:pStyle w:val="Paragraphedeliste"/>
        <w:spacing w:after="0" w:line="240" w:lineRule="auto"/>
        <w:ind w:left="0"/>
        <w:rPr>
          <w:sz w:val="24"/>
          <w:szCs w:val="24"/>
        </w:rPr>
      </w:pPr>
    </w:p>
    <w:p w14:paraId="52E2DF0B" w14:textId="34696832" w:rsidR="0011614D" w:rsidRDefault="0011614D" w:rsidP="0011614D">
      <w:pPr>
        <w:pStyle w:val="Paragraphedeliste"/>
        <w:spacing w:after="0" w:line="240" w:lineRule="auto"/>
        <w:ind w:left="0"/>
        <w:rPr>
          <w:rFonts w:ascii="Calibri" w:hAnsi="Calibri"/>
        </w:rPr>
      </w:pPr>
      <w:r w:rsidRPr="001E60CF">
        <w:rPr>
          <w:rFonts w:ascii="Calibri" w:hAnsi="Calibri"/>
        </w:rPr>
        <w:t xml:space="preserve">Si vous obtenez le </w:t>
      </w:r>
      <w:r>
        <w:rPr>
          <w:rFonts w:ascii="Calibri" w:hAnsi="Calibri"/>
        </w:rPr>
        <w:t xml:space="preserve">mandat d’agent d’accompagnement en évaluation, </w:t>
      </w:r>
      <w:r w:rsidRPr="001E60CF">
        <w:rPr>
          <w:rFonts w:ascii="Calibri" w:hAnsi="Calibri"/>
        </w:rPr>
        <w:t>quelles seront les premières démarches que vous entreprendrez</w:t>
      </w:r>
      <w:r w:rsidR="00641980">
        <w:rPr>
          <w:rFonts w:ascii="Calibri" w:hAnsi="Calibri"/>
        </w:rPr>
        <w:t>?</w:t>
      </w:r>
      <w:r w:rsidR="00641980" w:rsidRPr="001E60CF">
        <w:rPr>
          <w:rFonts w:ascii="Calibri" w:hAnsi="Calibri"/>
        </w:rPr>
        <w:t xml:space="preserve">  </w:t>
      </w:r>
      <w:r w:rsidRPr="001E60CF">
        <w:rPr>
          <w:rFonts w:ascii="Calibri" w:hAnsi="Calibri"/>
        </w:rPr>
        <w:t>Décrivez-</w:t>
      </w:r>
      <w:r w:rsidR="00641980">
        <w:rPr>
          <w:rFonts w:ascii="Calibri" w:hAnsi="Calibri"/>
        </w:rPr>
        <w:t>n</w:t>
      </w:r>
      <w:r w:rsidR="00641980" w:rsidRPr="001E60CF">
        <w:rPr>
          <w:rFonts w:ascii="Calibri" w:hAnsi="Calibri"/>
        </w:rPr>
        <w:t xml:space="preserve">ous </w:t>
      </w:r>
      <w:r w:rsidRPr="001E60CF">
        <w:rPr>
          <w:rFonts w:ascii="Calibri" w:hAnsi="Calibri"/>
        </w:rPr>
        <w:t>vos premi</w:t>
      </w:r>
      <w:r>
        <w:rPr>
          <w:rFonts w:ascii="Calibri" w:hAnsi="Calibri"/>
        </w:rPr>
        <w:t>ers mois</w:t>
      </w:r>
      <w:r w:rsidRPr="001E60CF">
        <w:rPr>
          <w:rFonts w:ascii="Calibri" w:hAnsi="Calibri"/>
        </w:rPr>
        <w:t xml:space="preserve"> de travail</w:t>
      </w:r>
      <w:r w:rsidR="00641980">
        <w:rPr>
          <w:rFonts w:ascii="Calibri" w:hAnsi="Calibri"/>
        </w:rPr>
        <w:t>.</w:t>
      </w:r>
    </w:p>
    <w:p w14:paraId="52E2DF0C" w14:textId="77777777" w:rsidR="0011614D" w:rsidRDefault="0011614D" w:rsidP="0011614D">
      <w:pPr>
        <w:pStyle w:val="Paragraphedeliste"/>
        <w:spacing w:after="0" w:line="240" w:lineRule="auto"/>
        <w:ind w:left="0"/>
        <w:rPr>
          <w:rFonts w:ascii="Calibri" w:hAnsi="Calibri"/>
        </w:rPr>
      </w:pPr>
    </w:p>
    <w:p w14:paraId="52E2DF0D" w14:textId="4ACF05B4" w:rsidR="0011614D" w:rsidRDefault="0011614D" w:rsidP="0011614D">
      <w:pPr>
        <w:pStyle w:val="Paragraphedeliste"/>
        <w:spacing w:after="0" w:line="240" w:lineRule="auto"/>
        <w:ind w:left="0"/>
      </w:pPr>
      <w:r w:rsidRPr="00BA0A17">
        <w:t xml:space="preserve">Comment réagissez-vous dans une situation où les partenaires sont peu </w:t>
      </w:r>
      <w:r w:rsidRPr="001E60CF">
        <w:t>motivés à utiliser un outil que vous jugez nécessaire pour l’évaluation</w:t>
      </w:r>
      <w:r>
        <w:t xml:space="preserve"> </w:t>
      </w:r>
      <w:r w:rsidR="005977A0">
        <w:t>(</w:t>
      </w:r>
      <w:r>
        <w:t>ou dans une situation où les partenaires sont démobilisés face à la démarche d’évaluation</w:t>
      </w:r>
      <w:r w:rsidR="005977A0">
        <w:t>)</w:t>
      </w:r>
      <w:r w:rsidR="00641980">
        <w:t>?</w:t>
      </w:r>
    </w:p>
    <w:p w14:paraId="52E2DF0E" w14:textId="77777777" w:rsidR="0011614D" w:rsidRDefault="0011614D" w:rsidP="0011614D">
      <w:pPr>
        <w:pStyle w:val="Paragraphedeliste"/>
        <w:spacing w:after="0" w:line="240" w:lineRule="auto"/>
        <w:ind w:left="0"/>
      </w:pPr>
    </w:p>
    <w:p w14:paraId="52E2DF0F" w14:textId="77777777" w:rsidR="0011614D" w:rsidRPr="0011614D" w:rsidRDefault="0011614D" w:rsidP="0011614D">
      <w:pPr>
        <w:pStyle w:val="Paragraphedeliste"/>
        <w:spacing w:after="0" w:line="240" w:lineRule="auto"/>
        <w:ind w:left="0"/>
        <w:rPr>
          <w:rFonts w:ascii="Calibri" w:hAnsi="Calibri"/>
        </w:rPr>
      </w:pPr>
      <w:r w:rsidRPr="00BA0A17">
        <w:t>Que dev</w:t>
      </w:r>
      <w:r>
        <w:t>ez-vous</w:t>
      </w:r>
      <w:r w:rsidRPr="00BA0A17">
        <w:t xml:space="preserve"> prendre en considération pour le choix</w:t>
      </w:r>
      <w:r>
        <w:t xml:space="preserve"> ou la conception</w:t>
      </w:r>
      <w:r w:rsidRPr="00BA0A17">
        <w:t xml:space="preserve"> d’un outil</w:t>
      </w:r>
      <w:r>
        <w:t xml:space="preserve"> dans un contexte de mobilisation communautaire</w:t>
      </w:r>
      <w:r w:rsidRPr="00BA0A17">
        <w:t>?</w:t>
      </w:r>
    </w:p>
    <w:p w14:paraId="52E2DF10" w14:textId="77777777" w:rsidR="0011614D" w:rsidRPr="000F22AF" w:rsidRDefault="0011614D" w:rsidP="00D9373B">
      <w:pPr>
        <w:jc w:val="both"/>
        <w:rPr>
          <w:sz w:val="24"/>
          <w:szCs w:val="24"/>
        </w:rPr>
      </w:pPr>
    </w:p>
    <w:sectPr w:rsidR="0011614D" w:rsidRPr="000F22AF" w:rsidSect="0069343B">
      <w:pgSz w:w="15842" w:h="12242" w:orient="landscape"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412F3" w14:textId="77777777" w:rsidR="0056081D" w:rsidRDefault="0056081D" w:rsidP="004F23B1">
      <w:pPr>
        <w:spacing w:after="0" w:line="240" w:lineRule="auto"/>
      </w:pPr>
      <w:r>
        <w:separator/>
      </w:r>
    </w:p>
  </w:endnote>
  <w:endnote w:type="continuationSeparator" w:id="0">
    <w:p w14:paraId="7D6CC91D" w14:textId="77777777" w:rsidR="0056081D" w:rsidRDefault="0056081D" w:rsidP="004F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566010"/>
      <w:docPartObj>
        <w:docPartGallery w:val="Page Numbers (Bottom of Page)"/>
        <w:docPartUnique/>
      </w:docPartObj>
    </w:sdtPr>
    <w:sdtEndPr/>
    <w:sdtContent>
      <w:p w14:paraId="17C25DFE" w14:textId="1006E575" w:rsidR="00645DA9" w:rsidRDefault="00645DA9">
        <w:pPr>
          <w:pStyle w:val="Pieddepage"/>
          <w:jc w:val="right"/>
        </w:pPr>
        <w:r>
          <w:fldChar w:fldCharType="begin"/>
        </w:r>
        <w:r>
          <w:instrText>PAGE   \* MERGEFORMAT</w:instrText>
        </w:r>
        <w:r>
          <w:fldChar w:fldCharType="separate"/>
        </w:r>
        <w:r w:rsidR="002E0E17" w:rsidRPr="002E0E17">
          <w:rPr>
            <w:noProof/>
            <w:lang w:val="fr-FR"/>
          </w:rPr>
          <w:t>2</w:t>
        </w:r>
        <w:r>
          <w:fldChar w:fldCharType="end"/>
        </w:r>
      </w:p>
    </w:sdtContent>
  </w:sdt>
  <w:p w14:paraId="52E2DF18" w14:textId="77777777" w:rsidR="00C56265" w:rsidRDefault="00C5626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2FB9" w14:textId="77777777" w:rsidR="0056081D" w:rsidRDefault="0056081D" w:rsidP="004F23B1">
      <w:pPr>
        <w:spacing w:after="0" w:line="240" w:lineRule="auto"/>
      </w:pPr>
      <w:r>
        <w:separator/>
      </w:r>
    </w:p>
  </w:footnote>
  <w:footnote w:type="continuationSeparator" w:id="0">
    <w:p w14:paraId="52FDEA2B" w14:textId="77777777" w:rsidR="0056081D" w:rsidRDefault="0056081D" w:rsidP="004F2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2E5C" w14:textId="581E9A9F" w:rsidR="00645DA9" w:rsidRDefault="00645DA9">
    <w:pPr>
      <w:pStyle w:val="En-tte"/>
    </w:pPr>
    <w:r w:rsidRPr="007533D0">
      <w:rPr>
        <w:noProof/>
      </w:rPr>
      <w:drawing>
        <wp:anchor distT="0" distB="0" distL="114300" distR="114300" simplePos="0" relativeHeight="251659264" behindDoc="1" locked="0" layoutInCell="1" allowOverlap="1" wp14:anchorId="291EB256" wp14:editId="60C7B3F1">
          <wp:simplePos x="0" y="0"/>
          <wp:positionH relativeFrom="page">
            <wp:align>left</wp:align>
          </wp:positionH>
          <wp:positionV relativeFrom="paragraph">
            <wp:posOffset>-426304</wp:posOffset>
          </wp:positionV>
          <wp:extent cx="7931888" cy="10071548"/>
          <wp:effectExtent l="0" t="0" r="0" b="6350"/>
          <wp:wrapNone/>
          <wp:docPr id="12" name="Image 12" descr="C:\Users\leblancj\Desktop\BOITE A OUTILS + GUIDE\NOUVELLE BOITE A OUTILS\Archives de production\Outil_evaluation_ressource_externe\Dossier AE_Outil_Entrevue_ressource\WEB-AE_Outil_Entrevue_res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lancj\Desktop\BOITE A OUTILS + GUIDE\NOUVELLE BOITE A OUTILS\Archives de production\Outil_evaluation_ressource_externe\Dossier AE_Outil_Entrevue_ressource\WEB-AE_Outil_Entrevue_ressour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1888" cy="100715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6E18C" w14:textId="77777777" w:rsidR="00CD4012" w:rsidRDefault="00CD40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3CD"/>
    <w:multiLevelType w:val="hybridMultilevel"/>
    <w:tmpl w:val="B81ED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661FC"/>
    <w:multiLevelType w:val="hybridMultilevel"/>
    <w:tmpl w:val="7C0C700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4A71DD1"/>
    <w:multiLevelType w:val="hybridMultilevel"/>
    <w:tmpl w:val="34BC755E"/>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59C5BCB"/>
    <w:multiLevelType w:val="hybridMultilevel"/>
    <w:tmpl w:val="98EAF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4B7F2B"/>
    <w:multiLevelType w:val="hybridMultilevel"/>
    <w:tmpl w:val="B2F260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F720A"/>
    <w:multiLevelType w:val="hybridMultilevel"/>
    <w:tmpl w:val="52A8856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EBF6813"/>
    <w:multiLevelType w:val="hybridMultilevel"/>
    <w:tmpl w:val="E9CCD12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00E2269"/>
    <w:multiLevelType w:val="hybridMultilevel"/>
    <w:tmpl w:val="A4F2533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2673154"/>
    <w:multiLevelType w:val="hybridMultilevel"/>
    <w:tmpl w:val="B74EDC7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3CE6EE3"/>
    <w:multiLevelType w:val="hybridMultilevel"/>
    <w:tmpl w:val="68B6AF72"/>
    <w:lvl w:ilvl="0" w:tplc="D500DD2A">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54E0B5E"/>
    <w:multiLevelType w:val="hybridMultilevel"/>
    <w:tmpl w:val="0A3ABFA4"/>
    <w:lvl w:ilvl="0" w:tplc="F63C020A">
      <w:start w:val="1"/>
      <w:numFmt w:val="bullet"/>
      <w:lvlText w:val=""/>
      <w:lvlJc w:val="left"/>
      <w:pPr>
        <w:ind w:left="1068" w:hanging="360"/>
      </w:pPr>
      <w:rPr>
        <w:rFonts w:ascii="Symbol" w:hAnsi="Symbol" w:hint="default"/>
        <w:color w:val="9A007B"/>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1" w15:restartNumberingAfterBreak="0">
    <w:nsid w:val="193402CB"/>
    <w:multiLevelType w:val="hybridMultilevel"/>
    <w:tmpl w:val="213EB3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7D40F3"/>
    <w:multiLevelType w:val="hybridMultilevel"/>
    <w:tmpl w:val="D9A65F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7F179A"/>
    <w:multiLevelType w:val="hybridMultilevel"/>
    <w:tmpl w:val="8B5259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FE7DD2"/>
    <w:multiLevelType w:val="hybridMultilevel"/>
    <w:tmpl w:val="8970F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6ED1A44"/>
    <w:multiLevelType w:val="hybridMultilevel"/>
    <w:tmpl w:val="A344FD80"/>
    <w:lvl w:ilvl="0" w:tplc="040C000D">
      <w:start w:val="1"/>
      <w:numFmt w:val="bullet"/>
      <w:lvlText w:val=""/>
      <w:lvlJc w:val="left"/>
      <w:pPr>
        <w:ind w:left="720" w:hanging="360"/>
      </w:pPr>
      <w:rPr>
        <w:rFonts w:ascii="Wingdings" w:hAnsi="Wingdings" w:hint="default"/>
      </w:rPr>
    </w:lvl>
    <w:lvl w:ilvl="1" w:tplc="D500DD2A">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2105B"/>
    <w:multiLevelType w:val="hybridMultilevel"/>
    <w:tmpl w:val="43AC6F9A"/>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BFE7459"/>
    <w:multiLevelType w:val="hybridMultilevel"/>
    <w:tmpl w:val="0720929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12354D1"/>
    <w:multiLevelType w:val="hybridMultilevel"/>
    <w:tmpl w:val="2E6649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5C4D60"/>
    <w:multiLevelType w:val="hybridMultilevel"/>
    <w:tmpl w:val="4798E4CC"/>
    <w:lvl w:ilvl="0" w:tplc="8258D6F0">
      <w:start w:val="1"/>
      <w:numFmt w:val="decimal"/>
      <w:lvlText w:val="%1)"/>
      <w:lvlJc w:val="left"/>
      <w:pPr>
        <w:ind w:left="720" w:hanging="360"/>
      </w:pPr>
      <w:rPr>
        <w:rFonts w:ascii="Calibri" w:eastAsia="Calibri" w:hAnsi="Calibri"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B963A4"/>
    <w:multiLevelType w:val="hybridMultilevel"/>
    <w:tmpl w:val="AD3448B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501208D"/>
    <w:multiLevelType w:val="hybridMultilevel"/>
    <w:tmpl w:val="F89CFE62"/>
    <w:lvl w:ilvl="0" w:tplc="CF964C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E4209D"/>
    <w:multiLevelType w:val="multilevel"/>
    <w:tmpl w:val="7314320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F23619B"/>
    <w:multiLevelType w:val="hybridMultilevel"/>
    <w:tmpl w:val="3F2CFCD8"/>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19F2A2D"/>
    <w:multiLevelType w:val="hybridMultilevel"/>
    <w:tmpl w:val="4F747E20"/>
    <w:lvl w:ilvl="0" w:tplc="0A66617C">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524FBF"/>
    <w:multiLevelType w:val="hybridMultilevel"/>
    <w:tmpl w:val="D5AA6E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840A58"/>
    <w:multiLevelType w:val="hybridMultilevel"/>
    <w:tmpl w:val="C860B2C4"/>
    <w:lvl w:ilvl="0" w:tplc="63BC90D6">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9A15A20"/>
    <w:multiLevelType w:val="hybridMultilevel"/>
    <w:tmpl w:val="81A8A2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9C72107"/>
    <w:multiLevelType w:val="hybridMultilevel"/>
    <w:tmpl w:val="8BB2AE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D1A35BA"/>
    <w:multiLevelType w:val="hybridMultilevel"/>
    <w:tmpl w:val="B428F8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BBC058E"/>
    <w:multiLevelType w:val="hybridMultilevel"/>
    <w:tmpl w:val="AD62393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0DC249C"/>
    <w:multiLevelType w:val="hybridMultilevel"/>
    <w:tmpl w:val="53346946"/>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966360A"/>
    <w:multiLevelType w:val="hybridMultilevel"/>
    <w:tmpl w:val="F3BE5056"/>
    <w:lvl w:ilvl="0" w:tplc="724A1AA8">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8F1E66"/>
    <w:multiLevelType w:val="hybridMultilevel"/>
    <w:tmpl w:val="BA90BF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64253"/>
    <w:multiLevelType w:val="hybridMultilevel"/>
    <w:tmpl w:val="3F2CFC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0B159F"/>
    <w:multiLevelType w:val="hybridMultilevel"/>
    <w:tmpl w:val="79B24378"/>
    <w:lvl w:ilvl="0" w:tplc="0C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16218F3"/>
    <w:multiLevelType w:val="hybridMultilevel"/>
    <w:tmpl w:val="6838B874"/>
    <w:lvl w:ilvl="0" w:tplc="05D0795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DF4920"/>
    <w:multiLevelType w:val="hybridMultilevel"/>
    <w:tmpl w:val="3B46762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2B5616E"/>
    <w:multiLevelType w:val="hybridMultilevel"/>
    <w:tmpl w:val="79B24378"/>
    <w:lvl w:ilvl="0" w:tplc="0C0C0011">
      <w:start w:val="1"/>
      <w:numFmt w:val="decimal"/>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6BB36D2"/>
    <w:multiLevelType w:val="hybridMultilevel"/>
    <w:tmpl w:val="974CB24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7891091"/>
    <w:multiLevelType w:val="hybridMultilevel"/>
    <w:tmpl w:val="7F9AC6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994723F"/>
    <w:multiLevelType w:val="hybridMultilevel"/>
    <w:tmpl w:val="52060D1C"/>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2" w15:restartNumberingAfterBreak="0">
    <w:nsid w:val="79C82EDE"/>
    <w:multiLevelType w:val="hybridMultilevel"/>
    <w:tmpl w:val="82509F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1F5AE6"/>
    <w:multiLevelType w:val="hybridMultilevel"/>
    <w:tmpl w:val="D884D9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15"/>
  </w:num>
  <w:num w:numId="4">
    <w:abstractNumId w:val="9"/>
  </w:num>
  <w:num w:numId="5">
    <w:abstractNumId w:val="42"/>
  </w:num>
  <w:num w:numId="6">
    <w:abstractNumId w:val="3"/>
  </w:num>
  <w:num w:numId="7">
    <w:abstractNumId w:val="11"/>
  </w:num>
  <w:num w:numId="8">
    <w:abstractNumId w:val="13"/>
  </w:num>
  <w:num w:numId="9">
    <w:abstractNumId w:val="25"/>
  </w:num>
  <w:num w:numId="10">
    <w:abstractNumId w:val="19"/>
  </w:num>
  <w:num w:numId="11">
    <w:abstractNumId w:val="4"/>
  </w:num>
  <w:num w:numId="12">
    <w:abstractNumId w:val="33"/>
  </w:num>
  <w:num w:numId="13">
    <w:abstractNumId w:val="28"/>
  </w:num>
  <w:num w:numId="14">
    <w:abstractNumId w:val="12"/>
  </w:num>
  <w:num w:numId="15">
    <w:abstractNumId w:val="21"/>
  </w:num>
  <w:num w:numId="16">
    <w:abstractNumId w:val="6"/>
  </w:num>
  <w:num w:numId="17">
    <w:abstractNumId w:val="10"/>
  </w:num>
  <w:num w:numId="18">
    <w:abstractNumId w:val="7"/>
  </w:num>
  <w:num w:numId="19">
    <w:abstractNumId w:val="18"/>
  </w:num>
  <w:num w:numId="20">
    <w:abstractNumId w:val="36"/>
  </w:num>
  <w:num w:numId="21">
    <w:abstractNumId w:val="32"/>
  </w:num>
  <w:num w:numId="22">
    <w:abstractNumId w:val="17"/>
  </w:num>
  <w:num w:numId="23">
    <w:abstractNumId w:val="34"/>
  </w:num>
  <w:num w:numId="24">
    <w:abstractNumId w:val="24"/>
  </w:num>
  <w:num w:numId="25">
    <w:abstractNumId w:val="35"/>
  </w:num>
  <w:num w:numId="26">
    <w:abstractNumId w:val="16"/>
  </w:num>
  <w:num w:numId="27">
    <w:abstractNumId w:val="43"/>
  </w:num>
  <w:num w:numId="28">
    <w:abstractNumId w:val="37"/>
  </w:num>
  <w:num w:numId="29">
    <w:abstractNumId w:val="39"/>
  </w:num>
  <w:num w:numId="30">
    <w:abstractNumId w:val="23"/>
  </w:num>
  <w:num w:numId="31">
    <w:abstractNumId w:val="20"/>
  </w:num>
  <w:num w:numId="32">
    <w:abstractNumId w:val="2"/>
  </w:num>
  <w:num w:numId="33">
    <w:abstractNumId w:val="1"/>
  </w:num>
  <w:num w:numId="34">
    <w:abstractNumId w:val="41"/>
  </w:num>
  <w:num w:numId="35">
    <w:abstractNumId w:val="31"/>
  </w:num>
  <w:num w:numId="36">
    <w:abstractNumId w:val="38"/>
  </w:num>
  <w:num w:numId="37">
    <w:abstractNumId w:val="30"/>
  </w:num>
  <w:num w:numId="38">
    <w:abstractNumId w:val="27"/>
  </w:num>
  <w:num w:numId="39">
    <w:abstractNumId w:val="5"/>
  </w:num>
  <w:num w:numId="40">
    <w:abstractNumId w:val="22"/>
  </w:num>
  <w:num w:numId="41">
    <w:abstractNumId w:val="29"/>
  </w:num>
  <w:num w:numId="42">
    <w:abstractNumId w:val="40"/>
  </w:num>
  <w:num w:numId="43">
    <w:abstractNumId w:val="1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B1"/>
    <w:rsid w:val="00005B0F"/>
    <w:rsid w:val="00015B1D"/>
    <w:rsid w:val="00017FD3"/>
    <w:rsid w:val="00045E07"/>
    <w:rsid w:val="0006212A"/>
    <w:rsid w:val="00062DDC"/>
    <w:rsid w:val="000662C3"/>
    <w:rsid w:val="00066FCF"/>
    <w:rsid w:val="00071744"/>
    <w:rsid w:val="00075942"/>
    <w:rsid w:val="0009099F"/>
    <w:rsid w:val="000A1D94"/>
    <w:rsid w:val="000C6FD2"/>
    <w:rsid w:val="000D7335"/>
    <w:rsid w:val="000F22AF"/>
    <w:rsid w:val="000F6C24"/>
    <w:rsid w:val="00112DDB"/>
    <w:rsid w:val="0011614D"/>
    <w:rsid w:val="00173791"/>
    <w:rsid w:val="0017648A"/>
    <w:rsid w:val="001A0354"/>
    <w:rsid w:val="001C64D2"/>
    <w:rsid w:val="001D4648"/>
    <w:rsid w:val="0024206E"/>
    <w:rsid w:val="00243335"/>
    <w:rsid w:val="00250BBE"/>
    <w:rsid w:val="0026408A"/>
    <w:rsid w:val="002728E4"/>
    <w:rsid w:val="00275309"/>
    <w:rsid w:val="0027725F"/>
    <w:rsid w:val="00282835"/>
    <w:rsid w:val="002A3E10"/>
    <w:rsid w:val="002B42F1"/>
    <w:rsid w:val="002D7764"/>
    <w:rsid w:val="002E0E17"/>
    <w:rsid w:val="002F32FA"/>
    <w:rsid w:val="0031240F"/>
    <w:rsid w:val="00315B35"/>
    <w:rsid w:val="00316FD6"/>
    <w:rsid w:val="00334682"/>
    <w:rsid w:val="00342744"/>
    <w:rsid w:val="00343DA4"/>
    <w:rsid w:val="00351D3F"/>
    <w:rsid w:val="0036726D"/>
    <w:rsid w:val="00382C0E"/>
    <w:rsid w:val="003A75F7"/>
    <w:rsid w:val="003A7ADE"/>
    <w:rsid w:val="003D716E"/>
    <w:rsid w:val="003E1181"/>
    <w:rsid w:val="003F406B"/>
    <w:rsid w:val="00403F42"/>
    <w:rsid w:val="00406859"/>
    <w:rsid w:val="00415326"/>
    <w:rsid w:val="00422ADD"/>
    <w:rsid w:val="0042371C"/>
    <w:rsid w:val="00434D45"/>
    <w:rsid w:val="0044216A"/>
    <w:rsid w:val="0044335A"/>
    <w:rsid w:val="00450888"/>
    <w:rsid w:val="00462791"/>
    <w:rsid w:val="004634CB"/>
    <w:rsid w:val="00492987"/>
    <w:rsid w:val="004B6E05"/>
    <w:rsid w:val="004E5786"/>
    <w:rsid w:val="004E6BE5"/>
    <w:rsid w:val="004E78EF"/>
    <w:rsid w:val="004F23B1"/>
    <w:rsid w:val="005049C1"/>
    <w:rsid w:val="005139AB"/>
    <w:rsid w:val="0056081D"/>
    <w:rsid w:val="005616EB"/>
    <w:rsid w:val="005632D0"/>
    <w:rsid w:val="00582F1A"/>
    <w:rsid w:val="005977A0"/>
    <w:rsid w:val="005C407F"/>
    <w:rsid w:val="005E5C68"/>
    <w:rsid w:val="00602C7E"/>
    <w:rsid w:val="00612688"/>
    <w:rsid w:val="00637027"/>
    <w:rsid w:val="00641980"/>
    <w:rsid w:val="00645DA9"/>
    <w:rsid w:val="00647393"/>
    <w:rsid w:val="00666502"/>
    <w:rsid w:val="0066789F"/>
    <w:rsid w:val="00670B89"/>
    <w:rsid w:val="006714D3"/>
    <w:rsid w:val="00673FE8"/>
    <w:rsid w:val="0069343B"/>
    <w:rsid w:val="00695032"/>
    <w:rsid w:val="006B0EE1"/>
    <w:rsid w:val="006F53FB"/>
    <w:rsid w:val="006F6A25"/>
    <w:rsid w:val="00700508"/>
    <w:rsid w:val="007015A6"/>
    <w:rsid w:val="00733885"/>
    <w:rsid w:val="00740B34"/>
    <w:rsid w:val="007533D0"/>
    <w:rsid w:val="00756F9D"/>
    <w:rsid w:val="0078711A"/>
    <w:rsid w:val="007A2E0B"/>
    <w:rsid w:val="007D7119"/>
    <w:rsid w:val="007F3248"/>
    <w:rsid w:val="008116DE"/>
    <w:rsid w:val="00821627"/>
    <w:rsid w:val="008244F8"/>
    <w:rsid w:val="008324B4"/>
    <w:rsid w:val="00863939"/>
    <w:rsid w:val="0088744E"/>
    <w:rsid w:val="008A6DD8"/>
    <w:rsid w:val="00905A6F"/>
    <w:rsid w:val="00911758"/>
    <w:rsid w:val="0092720E"/>
    <w:rsid w:val="00952651"/>
    <w:rsid w:val="0096790B"/>
    <w:rsid w:val="00975729"/>
    <w:rsid w:val="00980A01"/>
    <w:rsid w:val="00990562"/>
    <w:rsid w:val="0099349E"/>
    <w:rsid w:val="009A01A5"/>
    <w:rsid w:val="009A5D3D"/>
    <w:rsid w:val="009C210B"/>
    <w:rsid w:val="009E6375"/>
    <w:rsid w:val="00A04C39"/>
    <w:rsid w:val="00A246ED"/>
    <w:rsid w:val="00A2573B"/>
    <w:rsid w:val="00A25D24"/>
    <w:rsid w:val="00A425F8"/>
    <w:rsid w:val="00A47568"/>
    <w:rsid w:val="00A537ED"/>
    <w:rsid w:val="00A54324"/>
    <w:rsid w:val="00A54A60"/>
    <w:rsid w:val="00A63ABC"/>
    <w:rsid w:val="00AB50CD"/>
    <w:rsid w:val="00AB53C9"/>
    <w:rsid w:val="00AC0E19"/>
    <w:rsid w:val="00AC2901"/>
    <w:rsid w:val="00AD1A7D"/>
    <w:rsid w:val="00B056F5"/>
    <w:rsid w:val="00B11923"/>
    <w:rsid w:val="00B12070"/>
    <w:rsid w:val="00B146B8"/>
    <w:rsid w:val="00B31B3B"/>
    <w:rsid w:val="00B34A41"/>
    <w:rsid w:val="00B47825"/>
    <w:rsid w:val="00B57AA6"/>
    <w:rsid w:val="00B618B3"/>
    <w:rsid w:val="00B772DE"/>
    <w:rsid w:val="00B82E9A"/>
    <w:rsid w:val="00BA6255"/>
    <w:rsid w:val="00BB7BB3"/>
    <w:rsid w:val="00C1143E"/>
    <w:rsid w:val="00C2710E"/>
    <w:rsid w:val="00C43F85"/>
    <w:rsid w:val="00C52667"/>
    <w:rsid w:val="00C56265"/>
    <w:rsid w:val="00C60991"/>
    <w:rsid w:val="00C95460"/>
    <w:rsid w:val="00C96F31"/>
    <w:rsid w:val="00CA6C18"/>
    <w:rsid w:val="00CC7B42"/>
    <w:rsid w:val="00CD4012"/>
    <w:rsid w:val="00CE6C6F"/>
    <w:rsid w:val="00CF07E5"/>
    <w:rsid w:val="00D056C1"/>
    <w:rsid w:val="00D23E2F"/>
    <w:rsid w:val="00D3567B"/>
    <w:rsid w:val="00D418AE"/>
    <w:rsid w:val="00D42ECF"/>
    <w:rsid w:val="00D82D68"/>
    <w:rsid w:val="00D9373B"/>
    <w:rsid w:val="00DA2B7A"/>
    <w:rsid w:val="00DB28FC"/>
    <w:rsid w:val="00DC2766"/>
    <w:rsid w:val="00DC3B23"/>
    <w:rsid w:val="00DE0B9A"/>
    <w:rsid w:val="00DF3FD3"/>
    <w:rsid w:val="00DF57E3"/>
    <w:rsid w:val="00E741FD"/>
    <w:rsid w:val="00E81100"/>
    <w:rsid w:val="00E847E1"/>
    <w:rsid w:val="00EB5F34"/>
    <w:rsid w:val="00EE1229"/>
    <w:rsid w:val="00F031F2"/>
    <w:rsid w:val="00F213EE"/>
    <w:rsid w:val="00F26B2D"/>
    <w:rsid w:val="00F306D5"/>
    <w:rsid w:val="00F4102E"/>
    <w:rsid w:val="00F47F7F"/>
    <w:rsid w:val="00F6189E"/>
    <w:rsid w:val="00FA563A"/>
    <w:rsid w:val="00FC1869"/>
    <w:rsid w:val="00FD1D7E"/>
    <w:rsid w:val="00FD402B"/>
    <w:rsid w:val="00FD6EE5"/>
    <w:rsid w:val="00FF64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E2DE8A"/>
  <w15:docId w15:val="{8C2B56B2-D48C-4D60-A6A2-06472721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334682"/>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F23B1"/>
    <w:pPr>
      <w:tabs>
        <w:tab w:val="center" w:pos="4536"/>
        <w:tab w:val="right" w:pos="9072"/>
      </w:tabs>
      <w:spacing w:after="0" w:line="240" w:lineRule="auto"/>
    </w:pPr>
  </w:style>
  <w:style w:type="character" w:customStyle="1" w:styleId="En-tteCar">
    <w:name w:val="En-tête Car"/>
    <w:basedOn w:val="Policepardfaut"/>
    <w:link w:val="En-tte"/>
    <w:uiPriority w:val="99"/>
    <w:rsid w:val="004F23B1"/>
  </w:style>
  <w:style w:type="paragraph" w:styleId="Pieddepage">
    <w:name w:val="footer"/>
    <w:basedOn w:val="Normal"/>
    <w:link w:val="PieddepageCar"/>
    <w:uiPriority w:val="99"/>
    <w:unhideWhenUsed/>
    <w:rsid w:val="004F23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23B1"/>
  </w:style>
  <w:style w:type="paragraph" w:styleId="Paragraphedeliste">
    <w:name w:val="List Paragraph"/>
    <w:basedOn w:val="Normal"/>
    <w:uiPriority w:val="34"/>
    <w:qFormat/>
    <w:rsid w:val="00695032"/>
    <w:pPr>
      <w:ind w:left="720"/>
      <w:contextualSpacing/>
    </w:pPr>
  </w:style>
  <w:style w:type="paragraph" w:styleId="Notedebasdepage">
    <w:name w:val="footnote text"/>
    <w:basedOn w:val="Normal"/>
    <w:link w:val="NotedebasdepageCar"/>
    <w:uiPriority w:val="99"/>
    <w:semiHidden/>
    <w:unhideWhenUsed/>
    <w:rsid w:val="009117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758"/>
    <w:rPr>
      <w:sz w:val="20"/>
      <w:szCs w:val="20"/>
    </w:rPr>
  </w:style>
  <w:style w:type="character" w:styleId="Appelnotedebasdep">
    <w:name w:val="footnote reference"/>
    <w:basedOn w:val="Policepardfaut"/>
    <w:uiPriority w:val="99"/>
    <w:semiHidden/>
    <w:unhideWhenUsed/>
    <w:rsid w:val="00911758"/>
    <w:rPr>
      <w:vertAlign w:val="superscript"/>
    </w:rPr>
  </w:style>
  <w:style w:type="paragraph" w:styleId="Textedebulles">
    <w:name w:val="Balloon Text"/>
    <w:basedOn w:val="Normal"/>
    <w:link w:val="TextedebullesCar"/>
    <w:uiPriority w:val="99"/>
    <w:semiHidden/>
    <w:unhideWhenUsed/>
    <w:rsid w:val="004433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335A"/>
    <w:rPr>
      <w:rFonts w:ascii="Tahoma" w:hAnsi="Tahoma" w:cs="Tahoma"/>
      <w:sz w:val="16"/>
      <w:szCs w:val="16"/>
    </w:rPr>
  </w:style>
  <w:style w:type="character" w:customStyle="1" w:styleId="Titre2Car">
    <w:name w:val="Titre 2 Car"/>
    <w:basedOn w:val="Policepardfaut"/>
    <w:link w:val="Titre2"/>
    <w:uiPriority w:val="9"/>
    <w:rsid w:val="00334682"/>
    <w:rPr>
      <w:rFonts w:ascii="Cambria" w:eastAsia="Times New Roman" w:hAnsi="Cambria" w:cs="Times New Roman"/>
      <w:b/>
      <w:bCs/>
      <w:i/>
      <w:iCs/>
      <w:sz w:val="28"/>
      <w:szCs w:val="28"/>
      <w:lang w:val="fr-CA"/>
    </w:rPr>
  </w:style>
  <w:style w:type="table" w:styleId="Grilledutableau">
    <w:name w:val="Table Grid"/>
    <w:basedOn w:val="TableauNormal"/>
    <w:uiPriority w:val="59"/>
    <w:rsid w:val="00334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34A41"/>
    <w:rPr>
      <w:sz w:val="16"/>
      <w:szCs w:val="16"/>
    </w:rPr>
  </w:style>
  <w:style w:type="paragraph" w:styleId="Commentaire">
    <w:name w:val="annotation text"/>
    <w:basedOn w:val="Normal"/>
    <w:link w:val="CommentaireCar"/>
    <w:uiPriority w:val="99"/>
    <w:semiHidden/>
    <w:unhideWhenUsed/>
    <w:rsid w:val="00B34A41"/>
    <w:pPr>
      <w:spacing w:line="240" w:lineRule="auto"/>
    </w:pPr>
    <w:rPr>
      <w:sz w:val="20"/>
      <w:szCs w:val="20"/>
    </w:rPr>
  </w:style>
  <w:style w:type="character" w:customStyle="1" w:styleId="CommentaireCar">
    <w:name w:val="Commentaire Car"/>
    <w:basedOn w:val="Policepardfaut"/>
    <w:link w:val="Commentaire"/>
    <w:uiPriority w:val="99"/>
    <w:semiHidden/>
    <w:rsid w:val="00B34A41"/>
    <w:rPr>
      <w:sz w:val="20"/>
      <w:szCs w:val="20"/>
    </w:rPr>
  </w:style>
  <w:style w:type="paragraph" w:styleId="Objetducommentaire">
    <w:name w:val="annotation subject"/>
    <w:basedOn w:val="Commentaire"/>
    <w:next w:val="Commentaire"/>
    <w:link w:val="ObjetducommentaireCar"/>
    <w:uiPriority w:val="99"/>
    <w:semiHidden/>
    <w:unhideWhenUsed/>
    <w:rsid w:val="00B34A41"/>
    <w:rPr>
      <w:b/>
      <w:bCs/>
    </w:rPr>
  </w:style>
  <w:style w:type="character" w:customStyle="1" w:styleId="ObjetducommentaireCar">
    <w:name w:val="Objet du commentaire Car"/>
    <w:basedOn w:val="CommentaireCar"/>
    <w:link w:val="Objetducommentaire"/>
    <w:uiPriority w:val="99"/>
    <w:semiHidden/>
    <w:rsid w:val="00B34A41"/>
    <w:rPr>
      <w:b/>
      <w:bCs/>
      <w:sz w:val="20"/>
      <w:szCs w:val="20"/>
    </w:rPr>
  </w:style>
  <w:style w:type="paragraph" w:customStyle="1" w:styleId="Default">
    <w:name w:val="Default"/>
    <w:rsid w:val="001161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vision">
    <w:name w:val="Revision"/>
    <w:hidden/>
    <w:uiPriority w:val="99"/>
    <w:semiHidden/>
    <w:rsid w:val="00275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6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5E096523D3334AA978F216F04D890B" ma:contentTypeVersion="5" ma:contentTypeDescription="Crée un document." ma:contentTypeScope="" ma:versionID="c24a9903b19d08441dfda485e6128d2e">
  <xsd:schema xmlns:xsd="http://www.w3.org/2001/XMLSchema" xmlns:xs="http://www.w3.org/2001/XMLSchema" xmlns:p="http://schemas.microsoft.com/office/2006/metadata/properties" xmlns:ns2="b348b4f9-fcda-4d1a-9b4f-f13080a274eb" xmlns:ns3="bc7d84f6-9ec2-4b36-b13f-092abc906722" targetNamespace="http://schemas.microsoft.com/office/2006/metadata/properties" ma:root="true" ma:fieldsID="f88e1f28358805bf73268d0916137e00" ns2:_="" ns3:_="">
    <xsd:import namespace="b348b4f9-fcda-4d1a-9b4f-f13080a274eb"/>
    <xsd:import namespace="bc7d84f6-9ec2-4b36-b13f-092abc906722"/>
    <xsd:element name="properties">
      <xsd:complexType>
        <xsd:sequence>
          <xsd:element name="documentManagement">
            <xsd:complexType>
              <xsd:all>
                <xsd:element ref="ns2:AEMandataireTaxHTField" minOccurs="0"/>
                <xsd:element ref="ns3:TaxCatchAll" minOccurs="0"/>
                <xsd:element ref="ns2:Commentaires_x0020__x002d__x0020_suivis" minOccurs="0"/>
                <xsd:element ref="ns2:Docu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8b4f9-fcda-4d1a-9b4f-f13080a274eb" elementFormDefault="qualified">
    <xsd:import namespace="http://schemas.microsoft.com/office/2006/documentManagement/types"/>
    <xsd:import namespace="http://schemas.microsoft.com/office/infopath/2007/PartnerControls"/>
    <xsd:element name="AEMandataireTaxHTField" ma:index="9" nillable="true" ma:taxonomy="true" ma:internalName="AEMandataireTaxHTField" ma:taxonomyFieldName="AEMandataire" ma:displayName="Mandataire" ma:fieldId="{ca8d7505-5a67-4e10-8d62-308911594896}" ma:sspId="bc8e7295-0ddf-4dbc-9a45-4204e8a379db" ma:termSetId="69875eb9-ae5b-4608-a55f-d6aa66b77a59" ma:anchorId="00000000-0000-0000-0000-000000000000" ma:open="false" ma:isKeyword="false">
      <xsd:complexType>
        <xsd:sequence>
          <xsd:element ref="pc:Terms" minOccurs="0" maxOccurs="1"/>
        </xsd:sequence>
      </xsd:complexType>
    </xsd:element>
    <xsd:element name="Commentaires_x0020__x002d__x0020_suivis" ma:index="11" nillable="true" ma:displayName="Commentaires - suivis" ma:internalName="Commentaires_x0020__x002d__x0020_suivis">
      <xsd:simpleType>
        <xsd:restriction base="dms:Note">
          <xsd:maxLength value="255"/>
        </xsd:restriction>
      </xsd:simpleType>
    </xsd:element>
    <xsd:element name="Document_ID" ma:index="12" nillable="true" ma:displayName="Document_ID" ma:internalName="Document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7d84f6-9ec2-4b36-b13f-092abc90672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0d68bab8-8285-4238-8edd-06542e865248}" ma:internalName="TaxCatchAll" ma:showField="CatchAllData" ma:web="bc7d84f6-9ec2-4b36-b13f-092abc906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mmentaires_x0020__x002d__x0020_suivis xmlns="b348b4f9-fcda-4d1a-9b4f-f13080a274eb" xsi:nil="true"/>
    <Document_ID xmlns="b348b4f9-fcda-4d1a-9b4f-f13080a274eb" xsi:nil="true"/>
    <AEMandataireTaxHTField xmlns="b348b4f9-fcda-4d1a-9b4f-f13080a274eb">
      <Terms xmlns="http://schemas.microsoft.com/office/infopath/2007/PartnerControls"/>
    </AEMandataireTaxHTField>
    <TaxCatchAll xmlns="bc7d84f6-9ec2-4b36-b13f-092abc90672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734A-7DF0-4AE8-8061-238F761A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8b4f9-fcda-4d1a-9b4f-f13080a274eb"/>
    <ds:schemaRef ds:uri="bc7d84f6-9ec2-4b36-b13f-092abc90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458CD-9D89-402A-839C-A6EC2BF76512}">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www.w3.org/XML/1998/namespace"/>
    <ds:schemaRef ds:uri="b348b4f9-fcda-4d1a-9b4f-f13080a274eb"/>
    <ds:schemaRef ds:uri="http://purl.org/dc/terms/"/>
    <ds:schemaRef ds:uri="http://purl.org/dc/dcmitype/"/>
    <ds:schemaRef ds:uri="bc7d84f6-9ec2-4b36-b13f-092abc906722"/>
  </ds:schemaRefs>
</ds:datastoreItem>
</file>

<file path=customXml/itemProps3.xml><?xml version="1.0" encoding="utf-8"?>
<ds:datastoreItem xmlns:ds="http://schemas.openxmlformats.org/officeDocument/2006/customXml" ds:itemID="{328F1D76-D731-4E0E-8CAF-10A632CB3457}">
  <ds:schemaRefs>
    <ds:schemaRef ds:uri="http://schemas.microsoft.com/sharepoint/v3/contenttype/forms"/>
  </ds:schemaRefs>
</ds:datastoreItem>
</file>

<file path=customXml/itemProps4.xml><?xml version="1.0" encoding="utf-8"?>
<ds:datastoreItem xmlns:ds="http://schemas.openxmlformats.org/officeDocument/2006/customXml" ds:itemID="{85E1365B-E219-41A4-911A-390EAEFF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986</Words>
  <Characters>5428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Exemple d'un canevas d'entrevue pour l'embauche d'un évaluateur externe</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d'un canevas d'entrevue pour l'embauche d'un évaluateur externe</dc:title>
  <dc:creator>Véronique Denis</dc:creator>
  <cp:lastModifiedBy>Marie-Claude Labrie</cp:lastModifiedBy>
  <cp:revision>2</cp:revision>
  <cp:lastPrinted>2017-03-14T17:43:00Z</cp:lastPrinted>
  <dcterms:created xsi:type="dcterms:W3CDTF">2017-09-08T18:10:00Z</dcterms:created>
  <dcterms:modified xsi:type="dcterms:W3CDTF">2017-09-08T18:10:00Z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0x0101002A5E096523D3334AA978F216F04D890B</vt:lpwstr>
  </property>
  <property fmtid="{D5CDD505-2E9C-101B-9397-08002B2CF9AE}" pid="3" name="Mot clé A">
    <vt:lpwstr>N/A</vt:lpwstr>
  </property>
  <property fmtid="{D5CDD505-2E9C-101B-9397-08002B2CF9AE}" pid="4" name="Sous-dossier">
    <vt:lpwstr>Pour embaucher un evaluateur externe</vt:lpwstr>
  </property>
  <property fmtid="{D5CDD505-2E9C-101B-9397-08002B2CF9AE}" pid="5" name="Mot clé B">
    <vt:lpwstr>N/A</vt:lpwstr>
  </property>
  <property fmtid="{D5CDD505-2E9C-101B-9397-08002B2CF9AE}" pid="6" name="Dossier">
    <vt:lpwstr>Boite a outils In process</vt:lpwstr>
  </property>
  <property fmtid="{D5CDD505-2E9C-101B-9397-08002B2CF9AE}" pid="7" name="AEEquipeAE">
    <vt:lpwstr>1;#Évaluation|3edf2fb6-cab7-460f-a24a-321027d90a79</vt:lpwstr>
  </property>
  <property fmtid="{D5CDD505-2E9C-101B-9397-08002B2CF9AE}" pid="8" name="AETerritoireRegion">
    <vt:lpwstr/>
  </property>
  <property fmtid="{D5CDD505-2E9C-101B-9397-08002B2CF9AE}" pid="9" name="AETypeProjet">
    <vt:lpwstr/>
  </property>
  <property fmtid="{D5CDD505-2E9C-101B-9397-08002B2CF9AE}" pid="10" name="AETypeDocument">
    <vt:lpwstr>3;#Grille|c5a92b39-2c3f-4c0a-8c39-e931c949ed49</vt:lpwstr>
  </property>
</Properties>
</file>