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06BE5" w14:textId="65320028" w:rsidR="00BB334D" w:rsidRDefault="00BB334D" w:rsidP="00BB334D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</w:pPr>
      <w:bookmarkStart w:id="0" w:name="_Toc499812246"/>
      <w:bookmarkStart w:id="1" w:name="_Toc501007807"/>
      <w:bookmarkStart w:id="2" w:name="_Toc501091236"/>
      <w:bookmarkStart w:id="3" w:name="_GoBack"/>
      <w:bookmarkEnd w:id="3"/>
      <w:r w:rsidRPr="00BB334D">
        <w:rPr>
          <w:rFonts w:asciiTheme="majorHAnsi" w:eastAsiaTheme="majorEastAsia" w:hAnsiTheme="majorHAnsi" w:cstheme="majorBidi"/>
          <w:b/>
          <w:noProof/>
          <w:color w:val="FFFFFF" w:themeColor="background1"/>
          <w:sz w:val="40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810A0" wp14:editId="7A7B4A77">
                <wp:simplePos x="0" y="0"/>
                <wp:positionH relativeFrom="column">
                  <wp:posOffset>-1057275</wp:posOffset>
                </wp:positionH>
                <wp:positionV relativeFrom="paragraph">
                  <wp:posOffset>-47625</wp:posOffset>
                </wp:positionV>
                <wp:extent cx="13468350" cy="3714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5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9A517" id="Rectangle 5" o:spid="_x0000_s1026" style="position:absolute;margin-left:-83.25pt;margin-top:-3.75pt;width:1060.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" fillcolor="#548235" stroked="f" strokeweight="1pt"/>
            </w:pict>
          </mc:Fallback>
        </mc:AlternateContent>
      </w:r>
      <w:r w:rsidRPr="00BB334D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 xml:space="preserve">Étape </w:t>
      </w:r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>4</w:t>
      </w:r>
      <w:r w:rsidRPr="00BB334D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 xml:space="preserve"> </w:t>
      </w:r>
      <w:r w:rsidRPr="00BB334D">
        <w:rPr>
          <w:rFonts w:asciiTheme="majorHAnsi" w:eastAsiaTheme="majorEastAsia" w:hAnsiTheme="majorHAnsi" w:cstheme="majorBidi"/>
          <w:b/>
          <w:color w:val="FFFFFF" w:themeColor="background1"/>
          <w:sz w:val="36"/>
          <w:szCs w:val="26"/>
        </w:rPr>
        <w:t xml:space="preserve"> </w:t>
      </w:r>
      <w:r w:rsidRPr="00BB334D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26"/>
        </w:rPr>
        <w:br/>
      </w:r>
      <w:bookmarkEnd w:id="0"/>
      <w:bookmarkEnd w:id="1"/>
      <w:bookmarkEnd w:id="2"/>
      <w:r w:rsidRPr="00BB334D"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  <w:t>Gabarit de tableau synthèse des effets récoltés</w:t>
      </w:r>
    </w:p>
    <w:p w14:paraId="7FF4962C" w14:textId="77777777" w:rsidR="00BB334D" w:rsidRPr="00BB334D" w:rsidRDefault="00BB334D" w:rsidP="00BB334D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</w:pPr>
    </w:p>
    <w:tbl>
      <w:tblPr>
        <w:tblStyle w:val="TableauGrille1Clair-Accentuation6"/>
        <w:tblW w:w="1828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843"/>
        <w:gridCol w:w="2410"/>
        <w:gridCol w:w="2268"/>
        <w:gridCol w:w="1984"/>
        <w:gridCol w:w="1985"/>
        <w:gridCol w:w="2551"/>
      </w:tblGrid>
      <w:tr w:rsidR="00AC0756" w14:paraId="716450F0" w14:textId="77777777" w:rsidTr="00BB3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</w:tcPr>
          <w:p w14:paraId="22CF1A46" w14:textId="4F382F57" w:rsidR="00AC0756" w:rsidRPr="009D5236" w:rsidRDefault="00AC0756" w:rsidP="00BB334D">
            <w:pPr>
              <w:rPr>
                <w:bCs w:val="0"/>
              </w:rPr>
            </w:pPr>
            <w:r w:rsidRPr="009D5236">
              <w:rPr>
                <w:bCs w:val="0"/>
              </w:rPr>
              <w:t>Changement</w:t>
            </w:r>
          </w:p>
        </w:tc>
        <w:tc>
          <w:tcPr>
            <w:tcW w:w="1701" w:type="dxa"/>
            <w:tcBorders>
              <w:bottom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</w:tcPr>
          <w:p w14:paraId="0F6B66AD" w14:textId="48B50AEE" w:rsidR="00AC0756" w:rsidRDefault="00AC0756" w:rsidP="00BB3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Parmi les 5 plus significatifs</w:t>
            </w:r>
          </w:p>
        </w:tc>
        <w:tc>
          <w:tcPr>
            <w:tcW w:w="1843" w:type="dxa"/>
            <w:tcBorders>
              <w:bottom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</w:tcPr>
          <w:p w14:paraId="67C0D09E" w14:textId="46C3DCA0" w:rsidR="00AC0756" w:rsidRDefault="00AC0756" w:rsidP="00BB3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pivot pour le changement</w:t>
            </w:r>
          </w:p>
        </w:tc>
        <w:tc>
          <w:tcPr>
            <w:tcW w:w="2410" w:type="dxa"/>
            <w:tcBorders>
              <w:bottom w:val="single" w:sz="4" w:space="0" w:color="538135" w:themeColor="accent6" w:themeShade="BF"/>
            </w:tcBorders>
            <w:shd w:val="clear" w:color="auto" w:fill="FFE599" w:themeFill="accent4" w:themeFillTint="66"/>
            <w:vAlign w:val="center"/>
          </w:tcPr>
          <w:p w14:paraId="7E2FC345" w14:textId="5A424085" w:rsidR="00AC0756" w:rsidRPr="009D5236" w:rsidRDefault="00AC0756" w:rsidP="00BB3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</w:t>
            </w:r>
            <w:r w:rsidR="00641DD8">
              <w:t>c</w:t>
            </w:r>
            <w:r w:rsidRPr="009D5236">
              <w:t>onditions gagnantes</w:t>
            </w:r>
          </w:p>
        </w:tc>
        <w:tc>
          <w:tcPr>
            <w:tcW w:w="2268" w:type="dxa"/>
            <w:tcBorders>
              <w:bottom w:val="single" w:sz="4" w:space="0" w:color="538135" w:themeColor="accent6" w:themeShade="BF"/>
            </w:tcBorders>
            <w:shd w:val="clear" w:color="auto" w:fill="FFE599" w:themeFill="accent4" w:themeFillTint="66"/>
            <w:vAlign w:val="center"/>
          </w:tcPr>
          <w:p w14:paraId="04E0D98C" w14:textId="3F0BB685" w:rsidR="00AC0756" w:rsidRDefault="00AC0756" w:rsidP="00BB3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236">
              <w:t>Contributions d’Avenir d’enfants</w:t>
            </w:r>
          </w:p>
        </w:tc>
        <w:tc>
          <w:tcPr>
            <w:tcW w:w="1984" w:type="dxa"/>
            <w:tcBorders>
              <w:bottom w:val="single" w:sz="4" w:space="0" w:color="538135" w:themeColor="accent6" w:themeShade="BF"/>
            </w:tcBorders>
            <w:shd w:val="clear" w:color="auto" w:fill="FFE599" w:themeFill="accent4" w:themeFillTint="66"/>
            <w:vAlign w:val="center"/>
          </w:tcPr>
          <w:p w14:paraId="09633817" w14:textId="2EBFF3D5" w:rsidR="00AC0756" w:rsidRPr="009D5236" w:rsidRDefault="00AC0756" w:rsidP="00BB3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</w:t>
            </w:r>
            <w:r w:rsidR="00641DD8">
              <w:t>c</w:t>
            </w:r>
            <w:r>
              <w:t>onditions de pérennité</w:t>
            </w:r>
          </w:p>
        </w:tc>
        <w:tc>
          <w:tcPr>
            <w:tcW w:w="1985" w:type="dxa"/>
            <w:tcBorders>
              <w:bottom w:val="single" w:sz="4" w:space="0" w:color="538135" w:themeColor="accent6" w:themeShade="BF"/>
            </w:tcBorders>
            <w:shd w:val="clear" w:color="auto" w:fill="FFE599" w:themeFill="accent4" w:themeFillTint="66"/>
            <w:vAlign w:val="center"/>
          </w:tcPr>
          <w:p w14:paraId="19C9C9E9" w14:textId="4BF1EC28" w:rsidR="00AC0756" w:rsidRDefault="00AC0756" w:rsidP="00BB3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Durabilité de la retombée  </w:t>
            </w:r>
            <w:r w:rsidR="00BB334D">
              <w:br/>
            </w:r>
            <w:r>
              <w:t>(</w:t>
            </w:r>
            <w:r w:rsidR="00641DD8">
              <w:t xml:space="preserve">de </w:t>
            </w:r>
            <w:r>
              <w:t>1 à 10)</w:t>
            </w:r>
          </w:p>
        </w:tc>
        <w:tc>
          <w:tcPr>
            <w:tcW w:w="2551" w:type="dxa"/>
            <w:tcBorders>
              <w:bottom w:val="single" w:sz="4" w:space="0" w:color="538135" w:themeColor="accent6" w:themeShade="BF"/>
            </w:tcBorders>
            <w:shd w:val="clear" w:color="auto" w:fill="F4B083" w:themeFill="accent2" w:themeFillTint="99"/>
            <w:vAlign w:val="center"/>
          </w:tcPr>
          <w:p w14:paraId="7FF1ADC5" w14:textId="37758F23" w:rsidR="00AC0756" w:rsidRDefault="00AC0756" w:rsidP="00BB3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Favorable/</w:t>
            </w:r>
            <w:r>
              <w:br/>
              <w:t>défavorable</w:t>
            </w:r>
          </w:p>
        </w:tc>
      </w:tr>
      <w:tr w:rsidR="00AC0756" w14:paraId="2096D9A7" w14:textId="77777777" w:rsidTr="00BB3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C08BCF4" w14:textId="77777777" w:rsidR="00AC0756" w:rsidRDefault="00AC0756" w:rsidP="0085544A"/>
          <w:p w14:paraId="27D5E821" w14:textId="77777777" w:rsidR="00AC0756" w:rsidRDefault="00AC0756" w:rsidP="0085544A"/>
          <w:p w14:paraId="543707C3" w14:textId="77777777" w:rsidR="00AC0756" w:rsidRDefault="00AC0756" w:rsidP="0085544A"/>
          <w:p w14:paraId="7C820672" w14:textId="77777777" w:rsidR="00AC0756" w:rsidRDefault="00AC0756" w:rsidP="0085544A"/>
          <w:p w14:paraId="19408DDB" w14:textId="36459E47" w:rsidR="00BB334D" w:rsidRPr="0085544A" w:rsidRDefault="00BB334D" w:rsidP="0085544A"/>
        </w:tc>
        <w:tc>
          <w:tcPr>
            <w:tcW w:w="1701" w:type="dxa"/>
          </w:tcPr>
          <w:p w14:paraId="302DD454" w14:textId="2B9EFF09" w:rsidR="00AC0756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B120E78" w14:textId="1E011C14" w:rsidR="00AC0756" w:rsidRPr="00502234" w:rsidRDefault="00AC0756" w:rsidP="00EB1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26340EF" w14:textId="08256785" w:rsidR="00AC0756" w:rsidRPr="00502234" w:rsidRDefault="00AC0756" w:rsidP="009D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4DAC05F" w14:textId="67911F65" w:rsidR="00AC0756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4BEBFF5" w14:textId="2C284E6E" w:rsidR="00AC0756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3402CD" w14:textId="1814C2C7" w:rsidR="00AC0756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auto"/>
          </w:tcPr>
          <w:p w14:paraId="161CDD43" w14:textId="4458A73E" w:rsidR="00AC0756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756" w14:paraId="5DCA3645" w14:textId="77777777" w:rsidTr="00BB3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31B282" w14:textId="77777777" w:rsidR="00AC0756" w:rsidRDefault="00AC0756" w:rsidP="009D7A53">
            <w:pPr>
              <w:rPr>
                <w:b w:val="0"/>
              </w:rPr>
            </w:pPr>
          </w:p>
          <w:p w14:paraId="377BCE19" w14:textId="77777777" w:rsidR="00AC0756" w:rsidRDefault="00AC0756" w:rsidP="009D7A53">
            <w:pPr>
              <w:rPr>
                <w:b w:val="0"/>
              </w:rPr>
            </w:pPr>
          </w:p>
          <w:p w14:paraId="239E585F" w14:textId="77777777" w:rsidR="00AC0756" w:rsidRDefault="00AC0756" w:rsidP="009D7A53">
            <w:pPr>
              <w:rPr>
                <w:b w:val="0"/>
              </w:rPr>
            </w:pPr>
          </w:p>
          <w:p w14:paraId="0CB0EC56" w14:textId="77777777" w:rsidR="00AC0756" w:rsidRDefault="00AC0756" w:rsidP="009D7A53">
            <w:pPr>
              <w:rPr>
                <w:b w:val="0"/>
              </w:rPr>
            </w:pPr>
          </w:p>
          <w:p w14:paraId="7A675F14" w14:textId="77777777" w:rsidR="00AC0756" w:rsidRDefault="00AC0756" w:rsidP="009D7A53">
            <w:pPr>
              <w:rPr>
                <w:b w:val="0"/>
              </w:rPr>
            </w:pPr>
          </w:p>
          <w:p w14:paraId="56288CE5" w14:textId="339A09EE" w:rsidR="00AC0756" w:rsidRPr="00625B41" w:rsidRDefault="00AC0756" w:rsidP="009D7A53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429B1FD4" w14:textId="18389EDE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D5FA367" w14:textId="38907080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CB213FE" w14:textId="52AFAD19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3E6B9C6" w14:textId="4384B0C2" w:rsidR="00AC0756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6B5D935" w14:textId="583131ED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183C61B" w14:textId="5A610CB4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auto"/>
          </w:tcPr>
          <w:p w14:paraId="7B2DDE80" w14:textId="6E51FCED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756" w14:paraId="7CD14760" w14:textId="77777777" w:rsidTr="00BB3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B7792D" w14:textId="77777777" w:rsidR="00AC0756" w:rsidRDefault="00AC0756" w:rsidP="00053560">
            <w:pPr>
              <w:rPr>
                <w:b w:val="0"/>
              </w:rPr>
            </w:pPr>
          </w:p>
          <w:p w14:paraId="60AC2A85" w14:textId="77777777" w:rsidR="00AC0756" w:rsidRDefault="00AC0756" w:rsidP="00053560">
            <w:pPr>
              <w:rPr>
                <w:b w:val="0"/>
              </w:rPr>
            </w:pPr>
          </w:p>
          <w:p w14:paraId="2E08191E" w14:textId="77777777" w:rsidR="00AC0756" w:rsidRDefault="00AC0756" w:rsidP="00053560">
            <w:pPr>
              <w:rPr>
                <w:b w:val="0"/>
              </w:rPr>
            </w:pPr>
          </w:p>
          <w:p w14:paraId="07B84D13" w14:textId="77777777" w:rsidR="00AC0756" w:rsidRDefault="00AC0756" w:rsidP="00053560">
            <w:pPr>
              <w:rPr>
                <w:b w:val="0"/>
              </w:rPr>
            </w:pPr>
          </w:p>
          <w:p w14:paraId="447175B8" w14:textId="77777777" w:rsidR="00AC0756" w:rsidRDefault="00AC0756" w:rsidP="00053560">
            <w:pPr>
              <w:rPr>
                <w:b w:val="0"/>
              </w:rPr>
            </w:pPr>
          </w:p>
          <w:p w14:paraId="3190D3A1" w14:textId="1BB09761" w:rsidR="00AC0756" w:rsidRPr="00625B41" w:rsidRDefault="00AC0756" w:rsidP="00053560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672DB18F" w14:textId="0F25DCCA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4C955DE" w14:textId="42FA15DF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C1383CF" w14:textId="6C2C964A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0D0DB42" w14:textId="41B9D6E7" w:rsidR="00AC0756" w:rsidRDefault="00AC0756" w:rsidP="003A1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3B45825" w14:textId="2B8FB0D3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4DA132" w14:textId="00D9E15C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auto"/>
          </w:tcPr>
          <w:p w14:paraId="53B706A2" w14:textId="4914E48D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756" w14:paraId="728DAD6F" w14:textId="77777777" w:rsidTr="00BB3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BDE6F0" w14:textId="77777777" w:rsidR="00AC0756" w:rsidRDefault="00AC0756" w:rsidP="00053560">
            <w:pPr>
              <w:rPr>
                <w:b w:val="0"/>
              </w:rPr>
            </w:pPr>
          </w:p>
          <w:p w14:paraId="43516FE3" w14:textId="77777777" w:rsidR="00AC0756" w:rsidRDefault="00AC0756" w:rsidP="00053560">
            <w:pPr>
              <w:rPr>
                <w:b w:val="0"/>
              </w:rPr>
            </w:pPr>
          </w:p>
          <w:p w14:paraId="17371DD5" w14:textId="77777777" w:rsidR="00AC0756" w:rsidRDefault="00AC0756" w:rsidP="00053560">
            <w:pPr>
              <w:rPr>
                <w:b w:val="0"/>
              </w:rPr>
            </w:pPr>
          </w:p>
          <w:p w14:paraId="38802828" w14:textId="77777777" w:rsidR="00AC0756" w:rsidRDefault="00AC0756" w:rsidP="00053560">
            <w:pPr>
              <w:rPr>
                <w:b w:val="0"/>
              </w:rPr>
            </w:pPr>
          </w:p>
          <w:p w14:paraId="27914DB7" w14:textId="77777777" w:rsidR="00AC0756" w:rsidRDefault="00AC0756" w:rsidP="00053560">
            <w:pPr>
              <w:rPr>
                <w:b w:val="0"/>
              </w:rPr>
            </w:pPr>
          </w:p>
          <w:p w14:paraId="03AC35E0" w14:textId="7BDAE2AE" w:rsidR="00AC0756" w:rsidRPr="00625B41" w:rsidRDefault="00AC0756" w:rsidP="00053560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4F142F87" w14:textId="0F028CF0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ABFE037" w14:textId="77777777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09B7991" w14:textId="0A521A19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4B6A25A" w14:textId="77777777" w:rsidR="00AC0756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7936313" w14:textId="3C8855FA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5FB6F17" w14:textId="74659846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auto"/>
          </w:tcPr>
          <w:p w14:paraId="7E616470" w14:textId="5F1FB01B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756" w14:paraId="5B9A54DE" w14:textId="77777777" w:rsidTr="00BB3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0437DC6" w14:textId="54A54894" w:rsidR="00AC0756" w:rsidRPr="00625B41" w:rsidRDefault="00AC0756" w:rsidP="00053560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5E078FD8" w14:textId="12F9DAC8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CE584E9" w14:textId="77777777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83CF7E8" w14:textId="4D0F3EB5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A9EBE76" w14:textId="77777777" w:rsidR="00AC0756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5FF7D76" w14:textId="3B482FA5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F52A90" w14:textId="34FDC436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auto"/>
          </w:tcPr>
          <w:p w14:paraId="3CBF8FF8" w14:textId="74DE9980" w:rsidR="00AC0756" w:rsidRPr="00625B41" w:rsidRDefault="00AC0756" w:rsidP="00053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555CC2" w14:textId="77777777" w:rsidR="00BB334D" w:rsidRDefault="00BB334D">
      <w:pPr>
        <w:rPr>
          <w:rFonts w:asciiTheme="majorHAnsi" w:hAnsiTheme="majorHAnsi"/>
          <w:b/>
          <w:bCs/>
          <w:color w:val="538135" w:themeColor="accent6" w:themeShade="BF"/>
          <w:sz w:val="32"/>
        </w:rPr>
      </w:pPr>
      <w:r>
        <w:rPr>
          <w:rFonts w:asciiTheme="majorHAnsi" w:hAnsiTheme="majorHAnsi"/>
          <w:b/>
          <w:bCs/>
          <w:color w:val="538135" w:themeColor="accent6" w:themeShade="BF"/>
          <w:sz w:val="32"/>
        </w:rPr>
        <w:br w:type="page"/>
      </w:r>
    </w:p>
    <w:p w14:paraId="0C8D0ABE" w14:textId="685ECFC3" w:rsidR="009B67E0" w:rsidRPr="00BB334D" w:rsidRDefault="009B67E0" w:rsidP="009B67E0">
      <w:pPr>
        <w:rPr>
          <w:rFonts w:asciiTheme="majorHAnsi" w:hAnsiTheme="majorHAnsi"/>
          <w:b/>
          <w:bCs/>
          <w:color w:val="538135" w:themeColor="accent6" w:themeShade="BF"/>
          <w:sz w:val="32"/>
        </w:rPr>
      </w:pPr>
      <w:r w:rsidRPr="00BB334D">
        <w:rPr>
          <w:rFonts w:asciiTheme="majorHAnsi" w:hAnsiTheme="majorHAnsi"/>
          <w:b/>
          <w:bCs/>
          <w:color w:val="538135" w:themeColor="accent6" w:themeShade="BF"/>
          <w:sz w:val="32"/>
        </w:rPr>
        <w:lastRenderedPageBreak/>
        <w:t>Apprentissages et suites à donner identifiés à la fin de l’atelier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56"/>
        <w:gridCol w:w="6467"/>
        <w:gridCol w:w="6467"/>
      </w:tblGrid>
      <w:tr w:rsidR="00FE654C" w14:paraId="12EEECC9" w14:textId="77777777" w:rsidTr="00B22659">
        <w:tc>
          <w:tcPr>
            <w:tcW w:w="5098" w:type="dxa"/>
            <w:shd w:val="clear" w:color="auto" w:fill="FFE599" w:themeFill="accent4" w:themeFillTint="66"/>
          </w:tcPr>
          <w:p w14:paraId="107F1616" w14:textId="4CD46B90" w:rsidR="00FE654C" w:rsidRPr="00F07596" w:rsidRDefault="00FE654C" w:rsidP="00316727">
            <w:r w:rsidRPr="00F07596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Qu’est-ce que j’ai appris de nos échanges?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14:paraId="767F0961" w14:textId="47B33086" w:rsidR="00FE654C" w:rsidRPr="00F07596" w:rsidRDefault="00641DD8" w:rsidP="00FE654C">
            <w:pPr>
              <w:rPr>
                <w:b/>
              </w:rPr>
            </w:pPr>
            <w:r>
              <w:rPr>
                <w:b/>
              </w:rPr>
              <w:t xml:space="preserve">Qu’est-ce </w:t>
            </w:r>
            <w:r w:rsidR="00FE654C" w:rsidRPr="00F07596">
              <w:rPr>
                <w:b/>
              </w:rPr>
              <w:t>que cet atelier m’incite à faire dans le cadre de mon travail? Pour mon organisation?</w:t>
            </w:r>
          </w:p>
        </w:tc>
        <w:tc>
          <w:tcPr>
            <w:tcW w:w="6520" w:type="dxa"/>
            <w:shd w:val="clear" w:color="auto" w:fill="FFE599" w:themeFill="accent4" w:themeFillTint="66"/>
          </w:tcPr>
          <w:p w14:paraId="0297C1B5" w14:textId="5DBD2A8B" w:rsidR="00FE654C" w:rsidRPr="00F07596" w:rsidRDefault="00FE654C" w:rsidP="00316727">
            <w:pPr>
              <w:rPr>
                <w:b/>
              </w:rPr>
            </w:pPr>
            <w:r w:rsidRPr="00F07596">
              <w:rPr>
                <w:b/>
              </w:rPr>
              <w:t>Qu’est-ce que cet atelier m’incite à faire pour le regroupement de partenaires?</w:t>
            </w:r>
          </w:p>
        </w:tc>
      </w:tr>
      <w:tr w:rsidR="00FE654C" w14:paraId="727E3510" w14:textId="77777777" w:rsidTr="00B22659">
        <w:tc>
          <w:tcPr>
            <w:tcW w:w="5098" w:type="dxa"/>
          </w:tcPr>
          <w:p w14:paraId="72FE9F0E" w14:textId="77777777" w:rsidR="00FE654C" w:rsidRDefault="00FE654C" w:rsidP="00316727"/>
        </w:tc>
        <w:tc>
          <w:tcPr>
            <w:tcW w:w="6521" w:type="dxa"/>
          </w:tcPr>
          <w:p w14:paraId="2D28CA3B" w14:textId="77777777" w:rsidR="00FE654C" w:rsidRDefault="00FE654C" w:rsidP="00316727"/>
        </w:tc>
        <w:tc>
          <w:tcPr>
            <w:tcW w:w="6520" w:type="dxa"/>
          </w:tcPr>
          <w:p w14:paraId="10E313E0" w14:textId="77777777" w:rsidR="00FE654C" w:rsidRDefault="00FE654C" w:rsidP="00316727"/>
        </w:tc>
      </w:tr>
      <w:tr w:rsidR="00FE654C" w14:paraId="52CB95D2" w14:textId="77777777" w:rsidTr="00B22659">
        <w:tc>
          <w:tcPr>
            <w:tcW w:w="5098" w:type="dxa"/>
          </w:tcPr>
          <w:p w14:paraId="6EC6ABF5" w14:textId="77777777" w:rsidR="00FE654C" w:rsidRDefault="00FE654C" w:rsidP="00316727"/>
        </w:tc>
        <w:tc>
          <w:tcPr>
            <w:tcW w:w="6521" w:type="dxa"/>
          </w:tcPr>
          <w:p w14:paraId="56BFCDAA" w14:textId="77777777" w:rsidR="00FE654C" w:rsidRDefault="00FE654C" w:rsidP="00316727"/>
        </w:tc>
        <w:tc>
          <w:tcPr>
            <w:tcW w:w="6520" w:type="dxa"/>
          </w:tcPr>
          <w:p w14:paraId="1741CFBF" w14:textId="77777777" w:rsidR="00FE654C" w:rsidRDefault="00FE654C" w:rsidP="00316727"/>
        </w:tc>
      </w:tr>
      <w:tr w:rsidR="00FE654C" w14:paraId="014BB4B9" w14:textId="77777777" w:rsidTr="00B22659">
        <w:tc>
          <w:tcPr>
            <w:tcW w:w="5098" w:type="dxa"/>
          </w:tcPr>
          <w:p w14:paraId="673F8569" w14:textId="77777777" w:rsidR="00FE654C" w:rsidRDefault="00FE654C" w:rsidP="00316727"/>
        </w:tc>
        <w:tc>
          <w:tcPr>
            <w:tcW w:w="6521" w:type="dxa"/>
          </w:tcPr>
          <w:p w14:paraId="0AEDEB1C" w14:textId="77777777" w:rsidR="00FE654C" w:rsidRDefault="00FE654C" w:rsidP="00316727"/>
        </w:tc>
        <w:tc>
          <w:tcPr>
            <w:tcW w:w="6520" w:type="dxa"/>
          </w:tcPr>
          <w:p w14:paraId="64613C1B" w14:textId="7E3DCFA1" w:rsidR="00FE654C" w:rsidRDefault="00FE654C" w:rsidP="00316727"/>
        </w:tc>
      </w:tr>
    </w:tbl>
    <w:p w14:paraId="65DE8A70" w14:textId="77777777" w:rsidR="00316727" w:rsidRDefault="00316727" w:rsidP="00316727"/>
    <w:p w14:paraId="677B6210" w14:textId="77777777" w:rsidR="00FE654C" w:rsidRPr="00316727" w:rsidRDefault="00FE654C" w:rsidP="00316727"/>
    <w:sectPr w:rsidR="00FE654C" w:rsidRPr="00316727" w:rsidSect="00BB334D">
      <w:headerReference w:type="default" r:id="rId11"/>
      <w:footerReference w:type="default" r:id="rId12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35619" w14:textId="77777777" w:rsidR="00AA2FC9" w:rsidRDefault="00AA2FC9" w:rsidP="00AA2FC9">
      <w:pPr>
        <w:spacing w:after="0" w:line="240" w:lineRule="auto"/>
      </w:pPr>
      <w:r>
        <w:separator/>
      </w:r>
    </w:p>
  </w:endnote>
  <w:endnote w:type="continuationSeparator" w:id="0">
    <w:p w14:paraId="1E28C7CC" w14:textId="77777777" w:rsidR="00AA2FC9" w:rsidRDefault="00AA2FC9" w:rsidP="00A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2B89C" w14:textId="0B2D7CA2" w:rsidR="00BB334D" w:rsidRPr="00BB334D" w:rsidRDefault="00BB334D" w:rsidP="00BB334D">
    <w:pPr>
      <w:tabs>
        <w:tab w:val="left" w:pos="2610"/>
      </w:tabs>
      <w:spacing w:after="0" w:line="240" w:lineRule="auto"/>
      <w:rPr>
        <w:i/>
        <w:color w:val="000000" w:themeColor="text1"/>
        <w:sz w:val="20"/>
      </w:rPr>
    </w:pPr>
    <w:r w:rsidRPr="00BB334D">
      <w:rPr>
        <w:noProof/>
        <w:color w:val="000000" w:themeColor="text1"/>
        <w:sz w:val="20"/>
        <w:lang w:eastAsia="fr-CA"/>
      </w:rPr>
      <w:drawing>
        <wp:anchor distT="0" distB="0" distL="114300" distR="114300" simplePos="0" relativeHeight="251659264" behindDoc="0" locked="0" layoutInCell="1" allowOverlap="1" wp14:anchorId="470EEEE4" wp14:editId="2FBB448B">
          <wp:simplePos x="0" y="0"/>
          <wp:positionH relativeFrom="column">
            <wp:posOffset>9625330</wp:posOffset>
          </wp:positionH>
          <wp:positionV relativeFrom="paragraph">
            <wp:posOffset>-195580</wp:posOffset>
          </wp:positionV>
          <wp:extent cx="1981200" cy="484505"/>
          <wp:effectExtent l="0" t="0" r="0" b="0"/>
          <wp:wrapNone/>
          <wp:docPr id="1" name="Image 1" descr="C:\Users\gagnek\Pictures\LOGO\LogoAE_Entete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gnek\Pictures\LOGO\LogoAE_Entete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334D">
      <w:rPr>
        <w:i/>
        <w:color w:val="000000" w:themeColor="text1"/>
        <w:sz w:val="18"/>
      </w:rPr>
      <w:t>Automne 2018</w:t>
    </w:r>
    <w:r w:rsidRPr="00BB334D">
      <w:rPr>
        <w:i/>
        <w:color w:val="000000" w:themeColor="text1"/>
        <w:sz w:val="20"/>
      </w:rPr>
      <w:t xml:space="preserve"> </w:t>
    </w:r>
    <w:r w:rsidRPr="00BB334D">
      <w:rPr>
        <w:i/>
        <w:color w:val="000000" w:themeColor="text1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2B3DD" w14:textId="77777777" w:rsidR="00AA2FC9" w:rsidRDefault="00AA2FC9" w:rsidP="00AA2FC9">
      <w:pPr>
        <w:spacing w:after="0" w:line="240" w:lineRule="auto"/>
      </w:pPr>
      <w:r>
        <w:separator/>
      </w:r>
    </w:p>
  </w:footnote>
  <w:footnote w:type="continuationSeparator" w:id="0">
    <w:p w14:paraId="53273A65" w14:textId="77777777" w:rsidR="00AA2FC9" w:rsidRDefault="00AA2FC9" w:rsidP="00A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6214" w14:textId="07A06A54" w:rsidR="00BB334D" w:rsidRPr="00BB334D" w:rsidRDefault="00BB334D" w:rsidP="00BB334D">
    <w:pPr>
      <w:tabs>
        <w:tab w:val="left" w:pos="1575"/>
      </w:tabs>
      <w:spacing w:after="0" w:line="240" w:lineRule="auto"/>
      <w:jc w:val="right"/>
      <w:rPr>
        <w:i/>
        <w:sz w:val="20"/>
      </w:rPr>
    </w:pPr>
    <w:r w:rsidRPr="00BB334D">
      <w:rPr>
        <w:i/>
        <w:sz w:val="20"/>
      </w:rPr>
      <w:t>Outils pour la récolte des effets en collectif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7C4"/>
    <w:multiLevelType w:val="hybridMultilevel"/>
    <w:tmpl w:val="9BC8DF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C7377"/>
    <w:multiLevelType w:val="hybridMultilevel"/>
    <w:tmpl w:val="D10080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1"/>
    <w:rsid w:val="000428F3"/>
    <w:rsid w:val="00053560"/>
    <w:rsid w:val="0031362A"/>
    <w:rsid w:val="00316727"/>
    <w:rsid w:val="003A1B32"/>
    <w:rsid w:val="003C284C"/>
    <w:rsid w:val="00421564"/>
    <w:rsid w:val="004320D3"/>
    <w:rsid w:val="0049698C"/>
    <w:rsid w:val="004C247A"/>
    <w:rsid w:val="004C46D9"/>
    <w:rsid w:val="00502234"/>
    <w:rsid w:val="005C4D0D"/>
    <w:rsid w:val="00625B41"/>
    <w:rsid w:val="00641DD8"/>
    <w:rsid w:val="007D084E"/>
    <w:rsid w:val="0083018E"/>
    <w:rsid w:val="0085544A"/>
    <w:rsid w:val="00875AA4"/>
    <w:rsid w:val="00877271"/>
    <w:rsid w:val="008C4C97"/>
    <w:rsid w:val="008F709D"/>
    <w:rsid w:val="00946C5E"/>
    <w:rsid w:val="00954AE6"/>
    <w:rsid w:val="0099540E"/>
    <w:rsid w:val="009B67E0"/>
    <w:rsid w:val="009D009E"/>
    <w:rsid w:val="009D0CF5"/>
    <w:rsid w:val="009D5236"/>
    <w:rsid w:val="009D7A53"/>
    <w:rsid w:val="00A5147F"/>
    <w:rsid w:val="00AA2FC9"/>
    <w:rsid w:val="00AC0756"/>
    <w:rsid w:val="00AD0A93"/>
    <w:rsid w:val="00AF5B47"/>
    <w:rsid w:val="00B22659"/>
    <w:rsid w:val="00BB334D"/>
    <w:rsid w:val="00BC7415"/>
    <w:rsid w:val="00C24A44"/>
    <w:rsid w:val="00C8063A"/>
    <w:rsid w:val="00CA2230"/>
    <w:rsid w:val="00DB4E4D"/>
    <w:rsid w:val="00DF4F2D"/>
    <w:rsid w:val="00E24FBF"/>
    <w:rsid w:val="00EB188C"/>
    <w:rsid w:val="00F07596"/>
    <w:rsid w:val="00F7172D"/>
    <w:rsid w:val="00F93AF2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CE4D"/>
  <w15:chartTrackingRefBased/>
  <w15:docId w15:val="{97C9ACBA-C8FA-444D-BD8A-C2A64B69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-Accentuation6">
    <w:name w:val="Grid Table 1 Light Accent 6"/>
    <w:basedOn w:val="TableauNormal"/>
    <w:uiPriority w:val="46"/>
    <w:rsid w:val="00625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625B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2F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FC9"/>
  </w:style>
  <w:style w:type="paragraph" w:styleId="Pieddepage">
    <w:name w:val="footer"/>
    <w:basedOn w:val="Normal"/>
    <w:link w:val="PieddepageCar"/>
    <w:uiPriority w:val="99"/>
    <w:unhideWhenUsed/>
    <w:rsid w:val="00AA2F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ommunication" ma:contentTypeID="0x0101004C36BD9DC85B46A8A59B97F0339200B200DDE740F58184134C9B1E8E8EE3B53B21007AFC997E4633F749A8D555E1FF04C57E" ma:contentTypeVersion="9" ma:contentTypeDescription="Crée un document." ma:contentTypeScope="" ma:versionID="05a0801b2ee210e2c524cbba61c59869">
  <xsd:schema xmlns:xsd="http://www.w3.org/2001/XMLSchema" xmlns:xs="http://www.w3.org/2001/XMLSchema" xmlns:p="http://schemas.microsoft.com/office/2006/metadata/properties" xmlns:ns2="4d635127-bd75-4808-a6d6-c3ec9726c7f9" xmlns:ns3="bc7d84f6-9ec2-4b36-b13f-092abc906722" targetNamespace="http://schemas.microsoft.com/office/2006/metadata/properties" ma:root="true" ma:fieldsID="42189437862d1468c415d3af61050c0f" ns2:_="" ns3:_="">
    <xsd:import namespace="4d635127-bd75-4808-a6d6-c3ec9726c7f9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TypeDocumentTaxHTField" minOccurs="0"/>
                <xsd:element ref="ns2:AEStatus" minOccurs="0"/>
                <xsd:element ref="ns2:AEResponsable" minOccurs="0"/>
                <xsd:element ref="ns2:AEEquipeAETaxHTField" minOccurs="0"/>
                <xsd:element ref="ns2:AEIsConfidential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5127-bd75-4808-a6d6-c3ec9726c7f9" elementFormDefault="qualified">
    <xsd:import namespace="http://schemas.microsoft.com/office/2006/documentManagement/types"/>
    <xsd:import namespace="http://schemas.microsoft.com/office/infopath/2007/PartnerControls"/>
    <xsd:element name="AETypeDocumentTaxHTField" ma:index="9" nillable="true" ma:taxonomy="true" ma:internalName="AETypeDocumentTaxHTField" ma:taxonomyFieldName="AETypeDocument" ma:displayName="Type de document" ma:readOnly="false" ma:fieldId="{fea0b0fc-b069-4dc3-99af-6c6881a8058c}" ma:sspId="bc8e7295-0ddf-4dbc-9a45-4204e8a379db" ma:termSetId="d0efd3c0-3d53-40db-bf31-9f63d96fb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Status" ma:index="10" nillable="true" ma:displayName="Statut" ma:default="" ma:format="Dropdown" ma:internalName="AEStatus" ma:readOnly="false">
      <xsd:simpleType>
        <xsd:restriction base="dms:Choice">
          <xsd:enumeration value="0- Non commencé"/>
          <xsd:enumeration value="1- En cours"/>
          <xsd:enumeration value="2- Terminé"/>
          <xsd:enumeration value="3- Différé"/>
          <xsd:enumeration value="4- Attente de quelqu'un d'autre"/>
        </xsd:restriction>
      </xsd:simpleType>
    </xsd:element>
    <xsd:element name="AEResponsable" ma:index="11" nillable="true" ma:displayName="Responsable" ma:list="UserInfo" ma:SearchPeopleOnly="false" ma:SharePointGroup="0" ma:internalName="AE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EquipeAETaxHTField" ma:index="13" nillable="true" ma:taxonomy="true" ma:internalName="AEEquipeAETaxHTField" ma:taxonomyFieldName="AEEquipeAE" ma:displayName="Équipe AE" ma:default="36;#Communication|3d6691c3-a66a-4b41-8c05-f331c6f7dd8d" ma:fieldId="{cb9a06fd-d49e-4aa9-ae39-998f7f13b90a}" ma:sspId="bc8e7295-0ddf-4dbc-9a45-4204e8a379db" ma:termSetId="f6daf5b5-01b3-4b67-aeec-5c1ef6e5c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IsConfidential" ma:index="14" nillable="true" ma:displayName="Interne AE" ma:default="1" ma:internalName="AEIsConfidenti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hidden="true" ma:list="{0d68bab8-8285-4238-8edd-06542e865248}" ma:internalName="TaxCatchAllLabel" ma:readOnly="true" ma:showField="CatchAllDataLabel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TypeDocumentTaxHTField xmlns="4d635127-bd75-4808-a6d6-c3ec9726c7f9">
      <Terms xmlns="http://schemas.microsoft.com/office/infopath/2007/PartnerControls"/>
    </AETypeDocumentTaxHTField>
    <AEEquipeAETaxHTField xmlns="4d635127-bd75-4808-a6d6-c3ec9726c7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3d6691c3-a66a-4b41-8c05-f331c6f7dd8d</TermId>
        </TermInfo>
      </Terms>
    </AEEquipeAETaxHTField>
    <AEIsConfidential xmlns="4d635127-bd75-4808-a6d6-c3ec9726c7f9">true</AEIsConfidential>
    <AEStatus xmlns="4d635127-bd75-4808-a6d6-c3ec9726c7f9" xsi:nil="true"/>
    <AEResponsable xmlns="4d635127-bd75-4808-a6d6-c3ec9726c7f9">
      <UserInfo>
        <DisplayName/>
        <AccountId xsi:nil="true"/>
        <AccountType/>
      </UserInfo>
    </AEResponsable>
    <TaxCatchAll xmlns="bc7d84f6-9ec2-4b36-b13f-092abc906722">
      <Value>36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329B-2039-4307-A970-D99CDE34D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5127-bd75-4808-a6d6-c3ec9726c7f9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F213A-CE8E-4923-86AF-6B1D2D237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6793B-708A-4103-8CEA-4264C9D0EE9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c7d84f6-9ec2-4b36-b13f-092abc906722"/>
    <ds:schemaRef ds:uri="4d635127-bd75-4808-a6d6-c3ec9726c7f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D23AFD-414D-4C33-8C20-BBE24BBD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Leblanc</dc:creator>
  <cp:keywords/>
  <dc:description/>
  <cp:lastModifiedBy>Marie-Claude Labrie</cp:lastModifiedBy>
  <cp:revision>2</cp:revision>
  <dcterms:created xsi:type="dcterms:W3CDTF">2018-09-13T19:27:00Z</dcterms:created>
  <dcterms:modified xsi:type="dcterms:W3CDTF">2018-09-13T19:27:00Z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0x0101004C36BD9DC85B46A8A59B97F0339200B200DDE740F58184134C9B1E8E8EE3B53B21007AFC997E4633F749A8D555E1FF04C57E</vt:lpwstr>
  </property>
  <property fmtid="{D5CDD505-2E9C-101B-9397-08002B2CF9AE}" pid="3" name="AEEquipeAE">
    <vt:lpwstr>36;#Communication|3d6691c3-a66a-4b41-8c05-f331c6f7dd8d</vt:lpwstr>
  </property>
  <property fmtid="{D5CDD505-2E9C-101B-9397-08002B2CF9AE}" pid="4" name="AETypeDocument">
    <vt:lpwstr/>
  </property>
</Properties>
</file>