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46B5B" w14:textId="71378906" w:rsidR="00B95D89" w:rsidRPr="004130CB" w:rsidRDefault="004130CB" w:rsidP="00B95D89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</w:pPr>
      <w:bookmarkStart w:id="0" w:name="_Toc499812246"/>
      <w:bookmarkStart w:id="1" w:name="_Toc501007807"/>
      <w:bookmarkStart w:id="2" w:name="_Toc501091236"/>
      <w:bookmarkStart w:id="3" w:name="_Toc499812243"/>
      <w:r w:rsidRPr="004130CB">
        <w:rPr>
          <w:rFonts w:asciiTheme="majorHAnsi" w:eastAsiaTheme="majorEastAsia" w:hAnsiTheme="majorHAnsi" w:cstheme="majorBidi"/>
          <w:b/>
          <w:noProof/>
          <w:color w:val="FFFFFF" w:themeColor="background1"/>
          <w:sz w:val="40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9090EE" wp14:editId="6B1B2F8B">
                <wp:simplePos x="0" y="0"/>
                <wp:positionH relativeFrom="column">
                  <wp:posOffset>-1061720</wp:posOffset>
                </wp:positionH>
                <wp:positionV relativeFrom="paragraph">
                  <wp:posOffset>-52071</wp:posOffset>
                </wp:positionV>
                <wp:extent cx="8153400" cy="3714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CE7BD" id="Rectangle 5" o:spid="_x0000_s1026" style="position:absolute;margin-left:-83.6pt;margin-top:-4.1pt;width:642pt;height:29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" fillcolor="#538135 [2409]" stroked="f" strokeweight="1pt"/>
            </w:pict>
          </mc:Fallback>
        </mc:AlternateContent>
      </w:r>
      <w:r w:rsidR="00EC372A" w:rsidRPr="004130CB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>Étape 1</w:t>
      </w:r>
      <w:r w:rsidRPr="004130CB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 xml:space="preserve"> </w:t>
      </w:r>
      <w:r w:rsidR="00B47611" w:rsidRPr="004130CB">
        <w:rPr>
          <w:rFonts w:asciiTheme="majorHAnsi" w:eastAsiaTheme="majorEastAsia" w:hAnsiTheme="majorHAnsi" w:cstheme="majorBidi"/>
          <w:b/>
          <w:color w:val="FFFFFF" w:themeColor="background1"/>
          <w:sz w:val="36"/>
          <w:szCs w:val="26"/>
        </w:rPr>
        <w:t xml:space="preserve"> </w:t>
      </w:r>
      <w:r w:rsidRPr="004130CB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26"/>
        </w:rPr>
        <w:br/>
      </w:r>
      <w:r w:rsidR="00B95D89" w:rsidRPr="004130CB"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  <w:t>Modèle de courriel de réflexion préparatoire pour un atelier de récolte</w:t>
      </w:r>
      <w:bookmarkEnd w:id="0"/>
      <w:bookmarkEnd w:id="1"/>
      <w:bookmarkEnd w:id="2"/>
    </w:p>
    <w:p w14:paraId="6F346B5C" w14:textId="77777777" w:rsidR="00B95D89" w:rsidRDefault="00B95D89" w:rsidP="00B95D89">
      <w:pPr>
        <w:jc w:val="both"/>
        <w:rPr>
          <w:b/>
        </w:rPr>
      </w:pPr>
    </w:p>
    <w:p w14:paraId="6F346B5D" w14:textId="2CE5F76A" w:rsidR="00B95D89" w:rsidRPr="004130CB" w:rsidRDefault="00B95D89" w:rsidP="004130CB">
      <w:pPr>
        <w:rPr>
          <w:b/>
          <w:sz w:val="21"/>
          <w:szCs w:val="21"/>
        </w:rPr>
      </w:pPr>
      <w:r w:rsidRPr="004130CB">
        <w:rPr>
          <w:b/>
          <w:sz w:val="21"/>
          <w:szCs w:val="21"/>
        </w:rPr>
        <w:t xml:space="preserve">Objet : Invitation à réfléchir sur vos </w:t>
      </w:r>
      <w:r w:rsidR="00507801" w:rsidRPr="004130CB">
        <w:rPr>
          <w:b/>
          <w:sz w:val="21"/>
          <w:szCs w:val="21"/>
        </w:rPr>
        <w:t xml:space="preserve">effets </w:t>
      </w:r>
      <w:r w:rsidRPr="004130CB">
        <w:rPr>
          <w:b/>
          <w:sz w:val="21"/>
          <w:szCs w:val="21"/>
        </w:rPr>
        <w:t>en prévision de l’atelier de récolte des</w:t>
      </w:r>
      <w:r w:rsidR="0077284B" w:rsidRPr="004130CB">
        <w:rPr>
          <w:b/>
          <w:sz w:val="21"/>
          <w:szCs w:val="21"/>
        </w:rPr>
        <w:t xml:space="preserve"> effets dans votre regroupement</w:t>
      </w:r>
    </w:p>
    <w:p w14:paraId="6F346B5E" w14:textId="77777777" w:rsidR="00B95D89" w:rsidRPr="004130CB" w:rsidRDefault="00B95D89" w:rsidP="00B95D89">
      <w:pPr>
        <w:jc w:val="both"/>
        <w:rPr>
          <w:b/>
          <w:sz w:val="21"/>
          <w:szCs w:val="21"/>
        </w:rPr>
      </w:pPr>
    </w:p>
    <w:p w14:paraId="6F346B5F" w14:textId="77777777" w:rsidR="00B95D89" w:rsidRPr="004130CB" w:rsidRDefault="00B95D89" w:rsidP="00B95D89">
      <w:pPr>
        <w:jc w:val="both"/>
        <w:rPr>
          <w:sz w:val="21"/>
          <w:szCs w:val="21"/>
        </w:rPr>
      </w:pPr>
      <w:r w:rsidRPr="004130CB">
        <w:rPr>
          <w:sz w:val="21"/>
          <w:szCs w:val="21"/>
        </w:rPr>
        <w:t xml:space="preserve">Bonjour, </w:t>
      </w:r>
    </w:p>
    <w:p w14:paraId="6F346B60" w14:textId="77777777" w:rsidR="00B95D89" w:rsidRPr="004130CB" w:rsidRDefault="00B95D89" w:rsidP="00B95D89">
      <w:pPr>
        <w:jc w:val="both"/>
        <w:rPr>
          <w:b/>
          <w:sz w:val="21"/>
          <w:szCs w:val="21"/>
        </w:rPr>
      </w:pPr>
    </w:p>
    <w:p w14:paraId="6F346B61" w14:textId="4E674159" w:rsidR="00B95D89" w:rsidRPr="004130CB" w:rsidRDefault="00B95D89" w:rsidP="00B95D89">
      <w:pPr>
        <w:jc w:val="both"/>
        <w:rPr>
          <w:sz w:val="21"/>
          <w:szCs w:val="21"/>
        </w:rPr>
      </w:pPr>
      <w:r w:rsidRPr="004130CB">
        <w:rPr>
          <w:sz w:val="21"/>
          <w:szCs w:val="21"/>
        </w:rPr>
        <w:t xml:space="preserve">L’atelier de récolte des effets </w:t>
      </w:r>
      <w:r w:rsidR="00A90D6C" w:rsidRPr="004130CB">
        <w:rPr>
          <w:sz w:val="21"/>
          <w:szCs w:val="21"/>
        </w:rPr>
        <w:t>en collectif</w:t>
      </w:r>
      <w:r w:rsidRPr="004130CB">
        <w:rPr>
          <w:sz w:val="21"/>
          <w:szCs w:val="21"/>
        </w:rPr>
        <w:t xml:space="preserve"> que nous allons r</w:t>
      </w:r>
      <w:r w:rsidR="002504DC" w:rsidRPr="004130CB">
        <w:rPr>
          <w:sz w:val="21"/>
          <w:szCs w:val="21"/>
        </w:rPr>
        <w:t>éaliser dans votre regroupement</w:t>
      </w:r>
      <w:r w:rsidR="00A90D6C" w:rsidRPr="004130CB">
        <w:rPr>
          <w:sz w:val="21"/>
          <w:szCs w:val="21"/>
        </w:rPr>
        <w:t xml:space="preserve"> </w:t>
      </w:r>
      <w:r w:rsidRPr="004130CB">
        <w:rPr>
          <w:sz w:val="21"/>
          <w:szCs w:val="21"/>
        </w:rPr>
        <w:t xml:space="preserve">de partenaires </w:t>
      </w:r>
      <w:r w:rsidR="00A90D6C" w:rsidRPr="004130CB">
        <w:rPr>
          <w:sz w:val="21"/>
          <w:szCs w:val="21"/>
        </w:rPr>
        <w:t>est</w:t>
      </w:r>
      <w:r w:rsidRPr="004130CB">
        <w:rPr>
          <w:sz w:val="21"/>
          <w:szCs w:val="21"/>
        </w:rPr>
        <w:t xml:space="preserve"> un moment privilégié de réflexion et de mise en commun sur les retombées les plus significatives que vous, les partenaires, et votre action collective avez produites. </w:t>
      </w:r>
    </w:p>
    <w:p w14:paraId="6F346B62" w14:textId="77777777" w:rsidR="00B95D89" w:rsidRPr="004130CB" w:rsidRDefault="00B95D89" w:rsidP="00B95D89">
      <w:pPr>
        <w:jc w:val="both"/>
        <w:rPr>
          <w:sz w:val="21"/>
          <w:szCs w:val="21"/>
        </w:rPr>
      </w:pPr>
    </w:p>
    <w:p w14:paraId="6F346B63" w14:textId="026EF45E" w:rsidR="00B95D89" w:rsidRPr="004130CB" w:rsidRDefault="00B95D89" w:rsidP="00B95D89">
      <w:pPr>
        <w:jc w:val="both"/>
        <w:rPr>
          <w:sz w:val="21"/>
          <w:szCs w:val="21"/>
        </w:rPr>
      </w:pPr>
      <w:r w:rsidRPr="004130CB">
        <w:rPr>
          <w:sz w:val="21"/>
          <w:szCs w:val="21"/>
        </w:rPr>
        <w:t xml:space="preserve">Afin de rendre ce moment le plus efficace possible, nous aimerions stimuler votre réflexion sur vos effets avant la rencontre afin que vous </w:t>
      </w:r>
      <w:r w:rsidR="00A90D6C" w:rsidRPr="004130CB">
        <w:rPr>
          <w:sz w:val="21"/>
          <w:szCs w:val="21"/>
        </w:rPr>
        <w:t>soyez</w:t>
      </w:r>
      <w:r w:rsidRPr="004130CB">
        <w:rPr>
          <w:sz w:val="21"/>
          <w:szCs w:val="21"/>
        </w:rPr>
        <w:t xml:space="preserve"> prêts à répondre. C’est pourquoi nous vous invitons à réfléchir aux questions qui suivent. Cet exercice </w:t>
      </w:r>
      <w:r w:rsidR="0026151E" w:rsidRPr="004130CB">
        <w:rPr>
          <w:sz w:val="21"/>
          <w:szCs w:val="21"/>
        </w:rPr>
        <w:t xml:space="preserve">préparatoire </w:t>
      </w:r>
      <w:r w:rsidRPr="004130CB">
        <w:rPr>
          <w:sz w:val="21"/>
          <w:szCs w:val="21"/>
        </w:rPr>
        <w:t xml:space="preserve">est facultatif. </w:t>
      </w:r>
    </w:p>
    <w:p w14:paraId="6F346B64" w14:textId="77777777" w:rsidR="00B95D89" w:rsidRPr="004130CB" w:rsidRDefault="00B95D89" w:rsidP="00B95D89">
      <w:pPr>
        <w:jc w:val="both"/>
        <w:rPr>
          <w:sz w:val="21"/>
          <w:szCs w:val="21"/>
        </w:rPr>
      </w:pPr>
    </w:p>
    <w:p w14:paraId="6F346B65" w14:textId="41F2DE00" w:rsidR="00B95D89" w:rsidRPr="004130CB" w:rsidRDefault="00B95D89" w:rsidP="00B95D89">
      <w:pPr>
        <w:jc w:val="both"/>
        <w:rPr>
          <w:sz w:val="21"/>
          <w:szCs w:val="21"/>
        </w:rPr>
      </w:pPr>
      <w:r w:rsidRPr="004130CB">
        <w:rPr>
          <w:sz w:val="21"/>
          <w:szCs w:val="21"/>
        </w:rPr>
        <w:t>1 - Quels sont les effets les plus significatifs que vous avez observés depuis le début du soutien d’Avenir d’enfants?</w:t>
      </w:r>
    </w:p>
    <w:p w14:paraId="6F346B66" w14:textId="77777777" w:rsidR="00B95D89" w:rsidRPr="004130CB" w:rsidRDefault="00B95D89" w:rsidP="00B95D89">
      <w:pPr>
        <w:numPr>
          <w:ilvl w:val="0"/>
          <w:numId w:val="3"/>
        </w:numPr>
        <w:contextualSpacing/>
        <w:jc w:val="both"/>
        <w:rPr>
          <w:sz w:val="21"/>
          <w:szCs w:val="21"/>
        </w:rPr>
      </w:pPr>
      <w:r w:rsidRPr="004130CB">
        <w:rPr>
          <w:sz w:val="21"/>
          <w:szCs w:val="21"/>
        </w:rPr>
        <w:t>Des changements au sein de votre regroupement et ses partenaires?</w:t>
      </w:r>
    </w:p>
    <w:p w14:paraId="6F346B68" w14:textId="52E5AF91" w:rsidR="00B95D89" w:rsidRPr="004130CB" w:rsidRDefault="00B95D89" w:rsidP="00B95D89">
      <w:pPr>
        <w:numPr>
          <w:ilvl w:val="0"/>
          <w:numId w:val="3"/>
        </w:numPr>
        <w:contextualSpacing/>
        <w:jc w:val="both"/>
        <w:rPr>
          <w:sz w:val="21"/>
          <w:szCs w:val="21"/>
        </w:rPr>
      </w:pPr>
      <w:r w:rsidRPr="004130CB">
        <w:rPr>
          <w:sz w:val="21"/>
          <w:szCs w:val="21"/>
        </w:rPr>
        <w:t>Dans vos communautés en lien avec la petite enfance?</w:t>
      </w:r>
    </w:p>
    <w:p w14:paraId="6F346B6A" w14:textId="7001F840" w:rsidR="00B95D89" w:rsidRPr="004130CB" w:rsidRDefault="00B95D89" w:rsidP="00B95D89">
      <w:pPr>
        <w:jc w:val="both"/>
        <w:rPr>
          <w:sz w:val="21"/>
          <w:szCs w:val="21"/>
        </w:rPr>
      </w:pPr>
      <w:r w:rsidRPr="004130CB">
        <w:rPr>
          <w:sz w:val="21"/>
          <w:szCs w:val="21"/>
        </w:rPr>
        <w:t>2 - Est-ce qu’il y a eu des effets significatifs inattendus, qui n’étaient pas planifiés?</w:t>
      </w:r>
    </w:p>
    <w:p w14:paraId="6F346B6C" w14:textId="33CE3AF9" w:rsidR="00B95D89" w:rsidRPr="004130CB" w:rsidRDefault="00B95D89" w:rsidP="00B95D89">
      <w:pPr>
        <w:jc w:val="both"/>
        <w:rPr>
          <w:sz w:val="21"/>
          <w:szCs w:val="21"/>
        </w:rPr>
      </w:pPr>
      <w:r w:rsidRPr="004130CB">
        <w:rPr>
          <w:sz w:val="21"/>
          <w:szCs w:val="21"/>
        </w:rPr>
        <w:t>3 - Quels ont été les effets défavorables? Qui ne sont pas souhaitables?</w:t>
      </w:r>
    </w:p>
    <w:p w14:paraId="6F346B6D" w14:textId="2593B3DA" w:rsidR="00B95D89" w:rsidRDefault="00B95D89" w:rsidP="00B95D89">
      <w:pPr>
        <w:jc w:val="both"/>
        <w:rPr>
          <w:sz w:val="21"/>
          <w:szCs w:val="21"/>
        </w:rPr>
      </w:pPr>
      <w:r w:rsidRPr="004130CB">
        <w:rPr>
          <w:sz w:val="21"/>
          <w:szCs w:val="21"/>
        </w:rPr>
        <w:t>4 – Quelle a été la manifestation concrète, factuelle de ces effets?</w:t>
      </w:r>
    </w:p>
    <w:p w14:paraId="0359C2D2" w14:textId="77777777" w:rsidR="004130CB" w:rsidRPr="004130CB" w:rsidRDefault="004130CB" w:rsidP="00B95D89">
      <w:pPr>
        <w:jc w:val="both"/>
        <w:rPr>
          <w:sz w:val="21"/>
          <w:szCs w:val="21"/>
        </w:rPr>
      </w:pPr>
    </w:p>
    <w:p w14:paraId="6F346B6E" w14:textId="372E9593" w:rsidR="00B95D89" w:rsidRPr="00B95D89" w:rsidRDefault="00B95D89" w:rsidP="00B95D89">
      <w:pPr>
        <w:jc w:val="both"/>
      </w:pPr>
    </w:p>
    <w:p w14:paraId="6F346B6F" w14:textId="112CEA0B" w:rsidR="009D0CF5" w:rsidRPr="00B95D89" w:rsidRDefault="004130CB" w:rsidP="00B95D89">
      <w:pPr>
        <w:jc w:val="both"/>
      </w:pPr>
      <w:bookmarkStart w:id="4" w:name="_GoBack"/>
      <w:bookmarkEnd w:id="3"/>
      <w:bookmarkEnd w:id="4"/>
      <w:r w:rsidRPr="00B95D8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6B72" wp14:editId="692F01F3">
                <wp:simplePos x="0" y="0"/>
                <wp:positionH relativeFrom="margin">
                  <wp:posOffset>47624</wp:posOffset>
                </wp:positionH>
                <wp:positionV relativeFrom="paragraph">
                  <wp:posOffset>16510</wp:posOffset>
                </wp:positionV>
                <wp:extent cx="6181725" cy="3333750"/>
                <wp:effectExtent l="0" t="0" r="28575" b="19050"/>
                <wp:wrapNone/>
                <wp:docPr id="16" name="Rogne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3337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46B79" w14:textId="24DEE851" w:rsidR="000B3F9E" w:rsidRPr="00AD26B1" w:rsidRDefault="000B3F9E" w:rsidP="00B95D89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AD26B1">
                              <w:rPr>
                                <w:b/>
                                <w:sz w:val="24"/>
                              </w:rPr>
                              <w:t>Q</w:t>
                            </w:r>
                            <w:r w:rsidR="00090E70">
                              <w:rPr>
                                <w:b/>
                                <w:sz w:val="24"/>
                              </w:rPr>
                              <w:t>u’est-ce qu’on entend par effet? (O</w:t>
                            </w:r>
                            <w:r w:rsidRPr="00AD26B1">
                              <w:rPr>
                                <w:b/>
                                <w:sz w:val="24"/>
                              </w:rPr>
                              <w:t>u « retombée », puisque c’est la même chose)</w:t>
                            </w:r>
                          </w:p>
                          <w:p w14:paraId="6F346B7A" w14:textId="53F3749B" w:rsidR="000B3F9E" w:rsidRPr="004130CB" w:rsidRDefault="000B3F9E" w:rsidP="004130C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4130CB">
                              <w:rPr>
                                <w:sz w:val="20"/>
                              </w:rPr>
                              <w:t xml:space="preserve">Un changement positif ou négatif, prévu ou imprévu (non planifié, par exemple) produit par l’action collective des partenaires de votre regroupement. </w:t>
                            </w:r>
                          </w:p>
                          <w:p w14:paraId="6F346B7B" w14:textId="77777777" w:rsidR="000B3F9E" w:rsidRPr="004130CB" w:rsidRDefault="000B3F9E" w:rsidP="00B95D89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4130CB">
                              <w:rPr>
                                <w:sz w:val="20"/>
                              </w:rPr>
                              <w:t xml:space="preserve">On entend par « changement » tout changement : </w:t>
                            </w:r>
                          </w:p>
                          <w:p w14:paraId="6F346B7C" w14:textId="07C43AE4" w:rsidR="000B3F9E" w:rsidRPr="004130CB" w:rsidRDefault="000B3F9E" w:rsidP="00B95D89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4130CB">
                              <w:rPr>
                                <w:sz w:val="20"/>
                              </w:rPr>
                              <w:t xml:space="preserve">de </w:t>
                            </w:r>
                            <w:r w:rsidRPr="004130CB">
                              <w:rPr>
                                <w:b/>
                                <w:sz w:val="20"/>
                              </w:rPr>
                              <w:t xml:space="preserve">pratique d’intervention </w:t>
                            </w:r>
                            <w:r w:rsidRPr="004130CB">
                              <w:rPr>
                                <w:sz w:val="20"/>
                              </w:rPr>
                              <w:t>(par exemple auprès des enfants, des parents…);</w:t>
                            </w:r>
                          </w:p>
                          <w:p w14:paraId="6F346B7D" w14:textId="2D7DF771" w:rsidR="000B3F9E" w:rsidRPr="004130CB" w:rsidRDefault="000B3F9E" w:rsidP="00B95D89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4130CB">
                              <w:rPr>
                                <w:sz w:val="20"/>
                              </w:rPr>
                              <w:t>de</w:t>
                            </w:r>
                            <w:r w:rsidRPr="004130CB">
                              <w:rPr>
                                <w:b/>
                                <w:sz w:val="20"/>
                              </w:rPr>
                              <w:t xml:space="preserve"> fonctionnement organisationnel </w:t>
                            </w:r>
                            <w:r w:rsidRPr="004130CB">
                              <w:rPr>
                                <w:sz w:val="20"/>
                              </w:rPr>
                              <w:t>« interne »;</w:t>
                            </w:r>
                          </w:p>
                          <w:p w14:paraId="6F346B7E" w14:textId="5E12B49B" w:rsidR="000B3F9E" w:rsidRPr="004130CB" w:rsidRDefault="000B3F9E" w:rsidP="00B95D89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4130CB">
                              <w:rPr>
                                <w:sz w:val="20"/>
                              </w:rPr>
                              <w:t>d</w:t>
                            </w:r>
                            <w:r w:rsidRPr="004130CB">
                              <w:rPr>
                                <w:b/>
                                <w:sz w:val="20"/>
                              </w:rPr>
                              <w:t>’activité, d’action</w:t>
                            </w:r>
                            <w:r w:rsidRPr="004130CB"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6F346B7F" w14:textId="193701F9" w:rsidR="000B3F9E" w:rsidRPr="004130CB" w:rsidRDefault="000B3F9E" w:rsidP="00B95D89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sz w:val="20"/>
                              </w:rPr>
                            </w:pPr>
                            <w:r w:rsidRPr="004130CB">
                              <w:rPr>
                                <w:sz w:val="20"/>
                              </w:rPr>
                              <w:t xml:space="preserve">de </w:t>
                            </w:r>
                            <w:r w:rsidRPr="004130CB">
                              <w:rPr>
                                <w:b/>
                                <w:sz w:val="20"/>
                              </w:rPr>
                              <w:t>relation</w:t>
                            </w:r>
                            <w:r w:rsidRPr="004130CB">
                              <w:rPr>
                                <w:sz w:val="20"/>
                              </w:rPr>
                              <w:t xml:space="preserve"> entre des organisations, des acteurs; </w:t>
                            </w:r>
                          </w:p>
                          <w:p w14:paraId="6F346B80" w14:textId="5B46E552" w:rsidR="000B3F9E" w:rsidRPr="004130CB" w:rsidRDefault="000B3F9E" w:rsidP="00B95D89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sz w:val="20"/>
                              </w:rPr>
                            </w:pPr>
                            <w:r w:rsidRPr="004130CB">
                              <w:rPr>
                                <w:sz w:val="20"/>
                              </w:rPr>
                              <w:t xml:space="preserve">de </w:t>
                            </w:r>
                            <w:r w:rsidRPr="004130CB">
                              <w:rPr>
                                <w:b/>
                                <w:sz w:val="20"/>
                              </w:rPr>
                              <w:t>politique, de norme</w:t>
                            </w:r>
                            <w:r w:rsidRPr="004130CB">
                              <w:rPr>
                                <w:sz w:val="20"/>
                              </w:rPr>
                              <w:t> (changement de politique institutionnelle ou organisationnelle; ou changement de norme, plus informelle, au sein d’un groupe d’individus ou d’organisations);</w:t>
                            </w:r>
                          </w:p>
                          <w:p w14:paraId="6F346B81" w14:textId="7D1598EF" w:rsidR="000B3F9E" w:rsidRPr="004130CB" w:rsidRDefault="000B3F9E" w:rsidP="00B95D89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sz w:val="20"/>
                              </w:rPr>
                            </w:pPr>
                            <w:r w:rsidRPr="004130CB">
                              <w:rPr>
                                <w:sz w:val="20"/>
                              </w:rPr>
                              <w:t xml:space="preserve">de </w:t>
                            </w:r>
                            <w:r w:rsidRPr="004130CB">
                              <w:rPr>
                                <w:b/>
                                <w:sz w:val="20"/>
                              </w:rPr>
                              <w:t>condition :</w:t>
                            </w:r>
                            <w:r w:rsidRPr="004130CB">
                              <w:rPr>
                                <w:sz w:val="20"/>
                              </w:rPr>
                              <w:t xml:space="preserve"> chez les individus qui reçoivent les services (accompagnement, interventions). Ceux-ci doivent être très bien documentés.</w:t>
                            </w:r>
                          </w:p>
                          <w:p w14:paraId="6F346B82" w14:textId="77777777" w:rsidR="000B3F9E" w:rsidRPr="004130CB" w:rsidRDefault="000B3F9E" w:rsidP="00B95D89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</w:p>
                          <w:p w14:paraId="6F346B84" w14:textId="33275D82" w:rsidR="000B3F9E" w:rsidRPr="004130CB" w:rsidRDefault="000B3F9E" w:rsidP="004130C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130CB">
                              <w:rPr>
                                <w:sz w:val="20"/>
                              </w:rPr>
                              <w:t>Assurez-vous que, lorsque vous pensez à un effet, vous soyez capable d’identifier quelle est sa principale manifestation concrète,</w:t>
                            </w:r>
                            <w:r w:rsidRPr="004130CB" w:rsidDel="007945B8">
                              <w:rPr>
                                <w:sz w:val="20"/>
                              </w:rPr>
                              <w:t xml:space="preserve"> </w:t>
                            </w:r>
                            <w:r w:rsidRPr="004130CB">
                              <w:rPr>
                                <w:sz w:val="20"/>
                              </w:rPr>
                              <w:t>ou en d’autres termes : Quelle est la meilleure preuve concrète que cette retombée a eu lieu?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6B72" id="Rogner un rectangle avec un coin diagonal 16" o:spid="_x0000_s1026" style="position:absolute;left:0;text-align:left;margin-left:3.75pt;margin-top:1.3pt;width:486.75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81725,3333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" adj="-11796480,,5400" path="m,l5626089,r555636,555636l6181725,3333750r,l555636,3333750,,2778114,,xe" fillcolor="window" strokecolor="#538135 [2409]" strokeweight="1.5pt">
                <v:stroke joinstyle="miter"/>
                <v:formulas/>
                <v:path arrowok="t" o:connecttype="custom" o:connectlocs="0,0;5626089,0;6181725,555636;6181725,3333750;6181725,3333750;555636,3333750;0,2778114;0,0" o:connectangles="0,0,0,0,0,0,0,0" textboxrect="0,0,6181725,3333750"/>
                <v:textbox>
                  <w:txbxContent>
                    <w:p w14:paraId="6F346B79" w14:textId="24DEE851" w:rsidR="000B3F9E" w:rsidRPr="00AD26B1" w:rsidRDefault="000B3F9E" w:rsidP="00B95D89">
                      <w:pPr>
                        <w:jc w:val="both"/>
                        <w:rPr>
                          <w:b/>
                          <w:sz w:val="24"/>
                        </w:rPr>
                      </w:pPr>
                      <w:r w:rsidRPr="00AD26B1">
                        <w:rPr>
                          <w:b/>
                          <w:sz w:val="24"/>
                        </w:rPr>
                        <w:t>Q</w:t>
                      </w:r>
                      <w:r w:rsidR="00090E70">
                        <w:rPr>
                          <w:b/>
                          <w:sz w:val="24"/>
                        </w:rPr>
                        <w:t>u’est-ce qu’on entend par effet? (O</w:t>
                      </w:r>
                      <w:r w:rsidRPr="00AD26B1">
                        <w:rPr>
                          <w:b/>
                          <w:sz w:val="24"/>
                        </w:rPr>
                        <w:t>u « retombée », puisque c’est la même chose)</w:t>
                      </w:r>
                    </w:p>
                    <w:p w14:paraId="6F346B7A" w14:textId="53F3749B" w:rsidR="000B3F9E" w:rsidRPr="004130CB" w:rsidRDefault="000B3F9E" w:rsidP="004130C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4130CB">
                        <w:rPr>
                          <w:sz w:val="20"/>
                        </w:rPr>
                        <w:t xml:space="preserve">Un changement positif ou négatif, prévu ou imprévu (non planifié, par exemple) produit par l’action collective des partenaires de votre regroupement. </w:t>
                      </w:r>
                    </w:p>
                    <w:p w14:paraId="6F346B7B" w14:textId="77777777" w:rsidR="000B3F9E" w:rsidRPr="004130CB" w:rsidRDefault="000B3F9E" w:rsidP="00B95D89">
                      <w:pPr>
                        <w:numPr>
                          <w:ilvl w:val="0"/>
                          <w:numId w:val="1"/>
                        </w:numPr>
                        <w:contextualSpacing/>
                        <w:jc w:val="both"/>
                        <w:rPr>
                          <w:b/>
                          <w:sz w:val="20"/>
                        </w:rPr>
                      </w:pPr>
                      <w:r w:rsidRPr="004130CB">
                        <w:rPr>
                          <w:sz w:val="20"/>
                        </w:rPr>
                        <w:t xml:space="preserve">On entend par « changement » tout changement : </w:t>
                      </w:r>
                    </w:p>
                    <w:p w14:paraId="6F346B7C" w14:textId="07C43AE4" w:rsidR="000B3F9E" w:rsidRPr="004130CB" w:rsidRDefault="000B3F9E" w:rsidP="00B95D89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b/>
                          <w:sz w:val="20"/>
                        </w:rPr>
                      </w:pPr>
                      <w:r w:rsidRPr="004130CB">
                        <w:rPr>
                          <w:sz w:val="20"/>
                        </w:rPr>
                        <w:t xml:space="preserve">de </w:t>
                      </w:r>
                      <w:r w:rsidRPr="004130CB">
                        <w:rPr>
                          <w:b/>
                          <w:sz w:val="20"/>
                        </w:rPr>
                        <w:t xml:space="preserve">pratique d’intervention </w:t>
                      </w:r>
                      <w:r w:rsidRPr="004130CB">
                        <w:rPr>
                          <w:sz w:val="20"/>
                        </w:rPr>
                        <w:t>(par exemple auprès des enfants, des parents…);</w:t>
                      </w:r>
                    </w:p>
                    <w:p w14:paraId="6F346B7D" w14:textId="2D7DF771" w:rsidR="000B3F9E" w:rsidRPr="004130CB" w:rsidRDefault="000B3F9E" w:rsidP="00B95D89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b/>
                          <w:sz w:val="20"/>
                        </w:rPr>
                      </w:pPr>
                      <w:r w:rsidRPr="004130CB">
                        <w:rPr>
                          <w:sz w:val="20"/>
                        </w:rPr>
                        <w:t>de</w:t>
                      </w:r>
                      <w:r w:rsidRPr="004130CB">
                        <w:rPr>
                          <w:b/>
                          <w:sz w:val="20"/>
                        </w:rPr>
                        <w:t xml:space="preserve"> fonctionnement organisationnel </w:t>
                      </w:r>
                      <w:r w:rsidRPr="004130CB">
                        <w:rPr>
                          <w:sz w:val="20"/>
                        </w:rPr>
                        <w:t>« interne »;</w:t>
                      </w:r>
                    </w:p>
                    <w:p w14:paraId="6F346B7E" w14:textId="5E12B49B" w:rsidR="000B3F9E" w:rsidRPr="004130CB" w:rsidRDefault="000B3F9E" w:rsidP="00B95D89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b/>
                          <w:sz w:val="20"/>
                        </w:rPr>
                      </w:pPr>
                      <w:r w:rsidRPr="004130CB">
                        <w:rPr>
                          <w:sz w:val="20"/>
                        </w:rPr>
                        <w:t>d</w:t>
                      </w:r>
                      <w:r w:rsidRPr="004130CB">
                        <w:rPr>
                          <w:b/>
                          <w:sz w:val="20"/>
                        </w:rPr>
                        <w:t>’activité, d’action</w:t>
                      </w:r>
                      <w:r w:rsidRPr="004130CB">
                        <w:rPr>
                          <w:sz w:val="20"/>
                        </w:rPr>
                        <w:t>;</w:t>
                      </w:r>
                    </w:p>
                    <w:p w14:paraId="6F346B7F" w14:textId="193701F9" w:rsidR="000B3F9E" w:rsidRPr="004130CB" w:rsidRDefault="000B3F9E" w:rsidP="00B95D89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sz w:val="20"/>
                        </w:rPr>
                      </w:pPr>
                      <w:r w:rsidRPr="004130CB">
                        <w:rPr>
                          <w:sz w:val="20"/>
                        </w:rPr>
                        <w:t xml:space="preserve">de </w:t>
                      </w:r>
                      <w:r w:rsidRPr="004130CB">
                        <w:rPr>
                          <w:b/>
                          <w:sz w:val="20"/>
                        </w:rPr>
                        <w:t>relation</w:t>
                      </w:r>
                      <w:r w:rsidRPr="004130CB">
                        <w:rPr>
                          <w:sz w:val="20"/>
                        </w:rPr>
                        <w:t xml:space="preserve"> entre des organisations, des acteurs; </w:t>
                      </w:r>
                    </w:p>
                    <w:p w14:paraId="6F346B80" w14:textId="5B46E552" w:rsidR="000B3F9E" w:rsidRPr="004130CB" w:rsidRDefault="000B3F9E" w:rsidP="00B95D89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sz w:val="20"/>
                        </w:rPr>
                      </w:pPr>
                      <w:r w:rsidRPr="004130CB">
                        <w:rPr>
                          <w:sz w:val="20"/>
                        </w:rPr>
                        <w:t xml:space="preserve">de </w:t>
                      </w:r>
                      <w:r w:rsidRPr="004130CB">
                        <w:rPr>
                          <w:b/>
                          <w:sz w:val="20"/>
                        </w:rPr>
                        <w:t>politique, de norme</w:t>
                      </w:r>
                      <w:r w:rsidRPr="004130CB">
                        <w:rPr>
                          <w:sz w:val="20"/>
                        </w:rPr>
                        <w:t> (changement de politique institutionnelle ou organisationnelle; ou changement de norme, plus informelle, au sein d’un groupe d’individus ou d’organisations);</w:t>
                      </w:r>
                    </w:p>
                    <w:p w14:paraId="6F346B81" w14:textId="7D1598EF" w:rsidR="000B3F9E" w:rsidRPr="004130CB" w:rsidRDefault="000B3F9E" w:rsidP="00B95D89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sz w:val="20"/>
                        </w:rPr>
                      </w:pPr>
                      <w:r w:rsidRPr="004130CB">
                        <w:rPr>
                          <w:sz w:val="20"/>
                        </w:rPr>
                        <w:t xml:space="preserve">de </w:t>
                      </w:r>
                      <w:r w:rsidRPr="004130CB">
                        <w:rPr>
                          <w:b/>
                          <w:sz w:val="20"/>
                        </w:rPr>
                        <w:t>condition :</w:t>
                      </w:r>
                      <w:r w:rsidRPr="004130CB">
                        <w:rPr>
                          <w:sz w:val="20"/>
                        </w:rPr>
                        <w:t xml:space="preserve"> chez les individus qui reçoivent les services (accompagnement, interventions). Ceux-ci doivent être très bien documentés.</w:t>
                      </w:r>
                    </w:p>
                    <w:p w14:paraId="6F346B82" w14:textId="77777777" w:rsidR="000B3F9E" w:rsidRPr="004130CB" w:rsidRDefault="000B3F9E" w:rsidP="00B95D89">
                      <w:pPr>
                        <w:contextualSpacing/>
                        <w:rPr>
                          <w:sz w:val="20"/>
                        </w:rPr>
                      </w:pPr>
                    </w:p>
                    <w:p w14:paraId="6F346B84" w14:textId="33275D82" w:rsidR="000B3F9E" w:rsidRPr="004130CB" w:rsidRDefault="000B3F9E" w:rsidP="004130CB">
                      <w:pPr>
                        <w:jc w:val="both"/>
                        <w:rPr>
                          <w:sz w:val="20"/>
                        </w:rPr>
                      </w:pPr>
                      <w:r w:rsidRPr="004130CB">
                        <w:rPr>
                          <w:sz w:val="20"/>
                        </w:rPr>
                        <w:t>Assurez-vous que, lorsque vous pensez à un effet, vous soyez capable d’identifier quelle est sa principale manifestation concrète,</w:t>
                      </w:r>
                      <w:r w:rsidRPr="004130CB" w:rsidDel="007945B8">
                        <w:rPr>
                          <w:sz w:val="20"/>
                        </w:rPr>
                        <w:t xml:space="preserve"> </w:t>
                      </w:r>
                      <w:r w:rsidRPr="004130CB">
                        <w:rPr>
                          <w:sz w:val="20"/>
                        </w:rPr>
                        <w:t>ou en d’autres termes : Quelle est la meilleure preuve concrète que cette retombée a eu lieu?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0CF5" w:rsidRPr="00B95D89" w:rsidSect="00BE6141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46B76" w14:textId="77777777" w:rsidR="000B3F9E" w:rsidRDefault="000B3F9E" w:rsidP="00B95D89">
      <w:r>
        <w:separator/>
      </w:r>
    </w:p>
  </w:endnote>
  <w:endnote w:type="continuationSeparator" w:id="0">
    <w:p w14:paraId="6F346B77" w14:textId="77777777" w:rsidR="000B3F9E" w:rsidRDefault="000B3F9E" w:rsidP="00B9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6B78" w14:textId="7C72B6C8" w:rsidR="000B3F9E" w:rsidRPr="005874BD" w:rsidRDefault="004130CB">
    <w:pPr>
      <w:pStyle w:val="Pieddepage"/>
      <w:rPr>
        <w:i/>
        <w:color w:val="000000" w:themeColor="text1"/>
        <w:sz w:val="20"/>
      </w:rPr>
    </w:pPr>
    <w:r w:rsidRPr="005874BD">
      <w:rPr>
        <w:noProof/>
        <w:color w:val="000000" w:themeColor="text1"/>
        <w:sz w:val="20"/>
        <w:lang w:eastAsia="fr-CA"/>
      </w:rPr>
      <w:drawing>
        <wp:anchor distT="0" distB="0" distL="114300" distR="114300" simplePos="0" relativeHeight="251658240" behindDoc="0" locked="0" layoutInCell="1" allowOverlap="1" wp14:anchorId="7CA0269D" wp14:editId="07295A82">
          <wp:simplePos x="0" y="0"/>
          <wp:positionH relativeFrom="column">
            <wp:posOffset>4424680</wp:posOffset>
          </wp:positionH>
          <wp:positionV relativeFrom="paragraph">
            <wp:posOffset>-195580</wp:posOffset>
          </wp:positionV>
          <wp:extent cx="1981200" cy="484505"/>
          <wp:effectExtent l="0" t="0" r="0" b="0"/>
          <wp:wrapNone/>
          <wp:docPr id="6" name="Image 6" descr="C:\Users\gagnek\Pictures\LOGO\LogoAE_Entete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gnek\Pictures\LOGO\LogoAE_Entete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FA5">
      <w:rPr>
        <w:i/>
        <w:color w:val="000000" w:themeColor="text1"/>
        <w:sz w:val="18"/>
      </w:rPr>
      <w:t>Automne 2018</w:t>
    </w:r>
    <w:r w:rsidR="000B3F9E" w:rsidRPr="005874BD">
      <w:rPr>
        <w:i/>
        <w:color w:val="000000" w:themeColor="text1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46B74" w14:textId="77777777" w:rsidR="000B3F9E" w:rsidRDefault="000B3F9E" w:rsidP="00B95D89">
      <w:r>
        <w:separator/>
      </w:r>
    </w:p>
  </w:footnote>
  <w:footnote w:type="continuationSeparator" w:id="0">
    <w:p w14:paraId="6F346B75" w14:textId="77777777" w:rsidR="000B3F9E" w:rsidRDefault="000B3F9E" w:rsidP="00B9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9DE47" w14:textId="4E865485" w:rsidR="00355FA5" w:rsidRPr="00355FA5" w:rsidRDefault="00355FA5" w:rsidP="00355FA5">
    <w:pPr>
      <w:pStyle w:val="En-tte"/>
      <w:tabs>
        <w:tab w:val="clear" w:pos="4703"/>
        <w:tab w:val="clear" w:pos="9406"/>
        <w:tab w:val="left" w:pos="1575"/>
      </w:tabs>
      <w:jc w:val="both"/>
      <w:rPr>
        <w:i/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55FA5">
      <w:rPr>
        <w:i/>
        <w:sz w:val="20"/>
      </w:rPr>
      <w:t>Outils pour la récolte des effets en collectif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581A"/>
    <w:multiLevelType w:val="hybridMultilevel"/>
    <w:tmpl w:val="3EB27C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4A79"/>
    <w:multiLevelType w:val="hybridMultilevel"/>
    <w:tmpl w:val="B7282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A4722"/>
    <w:multiLevelType w:val="hybridMultilevel"/>
    <w:tmpl w:val="6FC8E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B9"/>
    <w:rsid w:val="00090E70"/>
    <w:rsid w:val="000B3F9E"/>
    <w:rsid w:val="001408C4"/>
    <w:rsid w:val="00157DB9"/>
    <w:rsid w:val="002504DC"/>
    <w:rsid w:val="0026151E"/>
    <w:rsid w:val="00355FA5"/>
    <w:rsid w:val="004130CB"/>
    <w:rsid w:val="00507801"/>
    <w:rsid w:val="005874BD"/>
    <w:rsid w:val="0077284B"/>
    <w:rsid w:val="00946C5E"/>
    <w:rsid w:val="009D0CF5"/>
    <w:rsid w:val="00A442B5"/>
    <w:rsid w:val="00A90D6C"/>
    <w:rsid w:val="00AD26B1"/>
    <w:rsid w:val="00AF13D4"/>
    <w:rsid w:val="00B47611"/>
    <w:rsid w:val="00B95D89"/>
    <w:rsid w:val="00BB7886"/>
    <w:rsid w:val="00BE6141"/>
    <w:rsid w:val="00E05A0F"/>
    <w:rsid w:val="00EC372A"/>
    <w:rsid w:val="00F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346B5B"/>
  <w15:chartTrackingRefBased/>
  <w15:docId w15:val="{7ED50318-35FD-442C-AD52-15307EF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B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D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5D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95D89"/>
  </w:style>
  <w:style w:type="paragraph" w:styleId="Pieddepage">
    <w:name w:val="footer"/>
    <w:basedOn w:val="Normal"/>
    <w:link w:val="PieddepageCar"/>
    <w:uiPriority w:val="99"/>
    <w:unhideWhenUsed/>
    <w:rsid w:val="00B95D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TypeDocumentTaxHTField xmlns="4d635127-bd75-4808-a6d6-c3ec9726c7f9">
      <Terms xmlns="http://schemas.microsoft.com/office/infopath/2007/PartnerControls"/>
    </AETypeDocumentTaxHTField>
    <AEEquipeAETaxHTField xmlns="4d635127-bd75-4808-a6d6-c3ec9726c7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3d6691c3-a66a-4b41-8c05-f331c6f7dd8d</TermId>
        </TermInfo>
      </Terms>
    </AEEquipeAETaxHTField>
    <AEIsConfidential xmlns="4d635127-bd75-4808-a6d6-c3ec9726c7f9">true</AEIsConfidential>
    <AEStatus xmlns="4d635127-bd75-4808-a6d6-c3ec9726c7f9" xsi:nil="true"/>
    <AEResponsable xmlns="4d635127-bd75-4808-a6d6-c3ec9726c7f9">
      <UserInfo>
        <DisplayName/>
        <AccountId xsi:nil="true"/>
        <AccountType/>
      </UserInfo>
    </AEResponsable>
    <TaxCatchAll xmlns="bc7d84f6-9ec2-4b36-b13f-092abc906722">
      <Value>36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ommunication" ma:contentTypeID="0x0101004C36BD9DC85B46A8A59B97F0339200B200DDE740F58184134C9B1E8E8EE3B53B21007AFC997E4633F749A8D555E1FF04C57E" ma:contentTypeVersion="9" ma:contentTypeDescription="Crée un document." ma:contentTypeScope="" ma:versionID="05a0801b2ee210e2c524cbba61c59869">
  <xsd:schema xmlns:xsd="http://www.w3.org/2001/XMLSchema" xmlns:xs="http://www.w3.org/2001/XMLSchema" xmlns:p="http://schemas.microsoft.com/office/2006/metadata/properties" xmlns:ns2="4d635127-bd75-4808-a6d6-c3ec9726c7f9" xmlns:ns3="bc7d84f6-9ec2-4b36-b13f-092abc906722" targetNamespace="http://schemas.microsoft.com/office/2006/metadata/properties" ma:root="true" ma:fieldsID="42189437862d1468c415d3af61050c0f" ns2:_="" ns3:_="">
    <xsd:import namespace="4d635127-bd75-4808-a6d6-c3ec9726c7f9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TypeDocumentTaxHTField" minOccurs="0"/>
                <xsd:element ref="ns2:AEStatus" minOccurs="0"/>
                <xsd:element ref="ns2:AEResponsable" minOccurs="0"/>
                <xsd:element ref="ns2:AEEquipeAETaxHTField" minOccurs="0"/>
                <xsd:element ref="ns2:AEIsConfidential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5127-bd75-4808-a6d6-c3ec9726c7f9" elementFormDefault="qualified">
    <xsd:import namespace="http://schemas.microsoft.com/office/2006/documentManagement/types"/>
    <xsd:import namespace="http://schemas.microsoft.com/office/infopath/2007/PartnerControls"/>
    <xsd:element name="AETypeDocumentTaxHTField" ma:index="9" nillable="true" ma:taxonomy="true" ma:internalName="AETypeDocumentTaxHTField" ma:taxonomyFieldName="AETypeDocument" ma:displayName="Type de document" ma:readOnly="false" ma:fieldId="{fea0b0fc-b069-4dc3-99af-6c6881a8058c}" ma:sspId="bc8e7295-0ddf-4dbc-9a45-4204e8a379db" ma:termSetId="d0efd3c0-3d53-40db-bf31-9f63d96fb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Status" ma:index="10" nillable="true" ma:displayName="Statut" ma:default="" ma:format="Dropdown" ma:internalName="AEStatus" ma:readOnly="false">
      <xsd:simpleType>
        <xsd:restriction base="dms:Choice">
          <xsd:enumeration value="0- Non commencé"/>
          <xsd:enumeration value="1- En cours"/>
          <xsd:enumeration value="2- Terminé"/>
          <xsd:enumeration value="3- Différé"/>
          <xsd:enumeration value="4- Attente de quelqu'un d'autre"/>
        </xsd:restriction>
      </xsd:simpleType>
    </xsd:element>
    <xsd:element name="AEResponsable" ma:index="11" nillable="true" ma:displayName="Responsable" ma:list="UserInfo" ma:SearchPeopleOnly="false" ma:SharePointGroup="0" ma:internalName="AE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EquipeAETaxHTField" ma:index="13" nillable="true" ma:taxonomy="true" ma:internalName="AEEquipeAETaxHTField" ma:taxonomyFieldName="AEEquipeAE" ma:displayName="Équipe AE" ma:default="36;#Communication|3d6691c3-a66a-4b41-8c05-f331c6f7dd8d" ma:fieldId="{cb9a06fd-d49e-4aa9-ae39-998f7f13b90a}" ma:sspId="bc8e7295-0ddf-4dbc-9a45-4204e8a379db" ma:termSetId="f6daf5b5-01b3-4b67-aeec-5c1ef6e5c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IsConfidential" ma:index="14" nillable="true" ma:displayName="Interne AE" ma:default="1" ma:internalName="AEIsConfidenti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hidden="true" ma:list="{0d68bab8-8285-4238-8edd-06542e865248}" ma:internalName="TaxCatchAllLabel" ma:readOnly="true" ma:showField="CatchAllDataLabel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96D79-20B9-4056-9280-191C80FF2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71531-E8CF-4908-A8D1-FE4C585B4F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c7d84f6-9ec2-4b36-b13f-092abc906722"/>
    <ds:schemaRef ds:uri="4d635127-bd75-4808-a6d6-c3ec9726c7f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04F97B-421F-4C08-9514-FEC823E41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5127-bd75-4808-a6d6-c3ec9726c7f9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Leblanc</dc:creator>
  <cp:keywords/>
  <dc:description/>
  <cp:lastModifiedBy>Marie-Claude Labrie</cp:lastModifiedBy>
  <cp:revision>2</cp:revision>
  <dcterms:created xsi:type="dcterms:W3CDTF">2018-09-13T19:24:00Z</dcterms:created>
  <dcterms:modified xsi:type="dcterms:W3CDTF">2018-09-13T19:24:00Z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0x0101004C36BD9DC85B46A8A59B97F0339200B200DDE740F58184134C9B1E8E8EE3B53B21007AFC997E4633F749A8D555E1FF04C57E</vt:lpwstr>
  </property>
  <property fmtid="{D5CDD505-2E9C-101B-9397-08002B2CF9AE}" pid="3" name="AEEquipeAE">
    <vt:lpwstr>36;#Communication|3d6691c3-a66a-4b41-8c05-f331c6f7dd8d</vt:lpwstr>
  </property>
  <property fmtid="{D5CDD505-2E9C-101B-9397-08002B2CF9AE}" pid="4" name="AETypeDocument">
    <vt:lpwstr/>
  </property>
</Properties>
</file>